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0D82" w14:textId="57AC75F8" w:rsidR="00E74B90" w:rsidRPr="001C1CCC" w:rsidRDefault="00E74B90" w:rsidP="007B41DB">
      <w:pPr>
        <w:tabs>
          <w:tab w:val="center" w:pos="4637"/>
        </w:tabs>
        <w:spacing w:after="120"/>
        <w:ind w:left="4637" w:hanging="4637"/>
        <w:jc w:val="center"/>
        <w:rPr>
          <w:rFonts w:asciiTheme="minorHAnsi" w:hAnsiTheme="minorHAnsi" w:cstheme="minorHAnsi"/>
          <w:b/>
          <w:sz w:val="32"/>
          <w:szCs w:val="32"/>
        </w:rPr>
      </w:pPr>
      <w:r w:rsidRPr="001C1CCC">
        <w:rPr>
          <w:rFonts w:asciiTheme="minorHAnsi" w:hAnsiTheme="minorHAnsi" w:cstheme="minorHAnsi"/>
          <w:b/>
          <w:sz w:val="32"/>
          <w:szCs w:val="32"/>
        </w:rPr>
        <w:t>BASES DE EJECUCION D</w:t>
      </w:r>
      <w:r w:rsidR="00EE0770" w:rsidRPr="001C1CCC">
        <w:rPr>
          <w:rFonts w:asciiTheme="minorHAnsi" w:hAnsiTheme="minorHAnsi" w:cstheme="minorHAnsi"/>
          <w:b/>
          <w:sz w:val="32"/>
          <w:szCs w:val="32"/>
        </w:rPr>
        <w:t>EL PRESUPUESTO GENERAL PARA 20</w:t>
      </w:r>
      <w:r w:rsidR="005B5B27" w:rsidRPr="001C1CCC">
        <w:rPr>
          <w:rFonts w:asciiTheme="minorHAnsi" w:hAnsiTheme="minorHAnsi" w:cstheme="minorHAnsi"/>
          <w:b/>
          <w:sz w:val="32"/>
          <w:szCs w:val="32"/>
        </w:rPr>
        <w:t>2</w:t>
      </w:r>
      <w:r w:rsidR="003324EA">
        <w:rPr>
          <w:rFonts w:asciiTheme="minorHAnsi" w:hAnsiTheme="minorHAnsi" w:cstheme="minorHAnsi"/>
          <w:b/>
          <w:sz w:val="32"/>
          <w:szCs w:val="32"/>
        </w:rPr>
        <w:t>6</w:t>
      </w:r>
    </w:p>
    <w:p w14:paraId="1E49138A" w14:textId="77777777" w:rsidR="00E74B90" w:rsidRPr="001C1CCC" w:rsidRDefault="00E74B90" w:rsidP="001B4936">
      <w:pPr>
        <w:spacing w:after="120"/>
        <w:jc w:val="both"/>
        <w:rPr>
          <w:rFonts w:asciiTheme="minorHAnsi" w:hAnsiTheme="minorHAnsi" w:cstheme="minorHAnsi"/>
          <w:b/>
          <w:szCs w:val="24"/>
        </w:rPr>
      </w:pPr>
    </w:p>
    <w:p w14:paraId="747F4A67" w14:textId="77777777" w:rsidR="00E74B90" w:rsidRPr="001C1CCC" w:rsidRDefault="00E74B90" w:rsidP="001B4936">
      <w:pPr>
        <w:spacing w:after="120"/>
        <w:jc w:val="center"/>
        <w:rPr>
          <w:rFonts w:asciiTheme="minorHAnsi" w:hAnsiTheme="minorHAnsi" w:cstheme="minorHAnsi"/>
          <w:b/>
          <w:sz w:val="32"/>
          <w:szCs w:val="32"/>
        </w:rPr>
      </w:pPr>
      <w:r w:rsidRPr="001C1CCC">
        <w:rPr>
          <w:rFonts w:asciiTheme="minorHAnsi" w:hAnsiTheme="minorHAnsi" w:cstheme="minorHAnsi"/>
          <w:b/>
          <w:sz w:val="32"/>
          <w:szCs w:val="32"/>
        </w:rPr>
        <w:t>INDICE</w:t>
      </w:r>
    </w:p>
    <w:p w14:paraId="50D8FDA1" w14:textId="0A0F9284" w:rsidR="005331FB" w:rsidRDefault="00DD7FC0">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r w:rsidRPr="001C1CCC">
        <w:rPr>
          <w:rFonts w:asciiTheme="minorHAnsi" w:hAnsiTheme="minorHAnsi" w:cstheme="minorHAnsi"/>
          <w:b w:val="0"/>
          <w:bCs w:val="0"/>
          <w:caps w:val="0"/>
          <w:sz w:val="24"/>
          <w:szCs w:val="24"/>
        </w:rPr>
        <w:fldChar w:fldCharType="begin"/>
      </w:r>
      <w:r w:rsidR="00A70904" w:rsidRPr="001C1CCC">
        <w:rPr>
          <w:rFonts w:asciiTheme="minorHAnsi" w:hAnsiTheme="minorHAnsi" w:cstheme="minorHAnsi"/>
          <w:b w:val="0"/>
          <w:bCs w:val="0"/>
          <w:caps w:val="0"/>
          <w:sz w:val="24"/>
          <w:szCs w:val="24"/>
        </w:rPr>
        <w:instrText xml:space="preserve"> TOC \o "1-3" \h \z \t "Capítulo;1;Bases;3;Sección;2" </w:instrText>
      </w:r>
      <w:r w:rsidRPr="001C1CCC">
        <w:rPr>
          <w:rFonts w:asciiTheme="minorHAnsi" w:hAnsiTheme="minorHAnsi" w:cstheme="minorHAnsi"/>
          <w:b w:val="0"/>
          <w:bCs w:val="0"/>
          <w:caps w:val="0"/>
          <w:sz w:val="24"/>
          <w:szCs w:val="24"/>
        </w:rPr>
        <w:fldChar w:fldCharType="separate"/>
      </w:r>
      <w:hyperlink w:anchor="_Toc213831602" w:history="1">
        <w:r w:rsidR="005331FB" w:rsidRPr="00BD499F">
          <w:rPr>
            <w:rStyle w:val="Hipervnculo"/>
            <w:rFonts w:cstheme="minorHAnsi"/>
            <w:noProof/>
          </w:rPr>
          <w:t>CAPÍTULO I NORMAS GENERALES</w:t>
        </w:r>
        <w:r w:rsidR="005331FB">
          <w:rPr>
            <w:noProof/>
            <w:webHidden/>
          </w:rPr>
          <w:tab/>
        </w:r>
        <w:r w:rsidR="005331FB">
          <w:rPr>
            <w:noProof/>
            <w:webHidden/>
          </w:rPr>
          <w:fldChar w:fldCharType="begin"/>
        </w:r>
        <w:r w:rsidR="005331FB">
          <w:rPr>
            <w:noProof/>
            <w:webHidden/>
          </w:rPr>
          <w:instrText xml:space="preserve"> PAGEREF _Toc213831602 \h </w:instrText>
        </w:r>
        <w:r w:rsidR="005331FB">
          <w:rPr>
            <w:noProof/>
            <w:webHidden/>
          </w:rPr>
        </w:r>
        <w:r w:rsidR="005331FB">
          <w:rPr>
            <w:noProof/>
            <w:webHidden/>
          </w:rPr>
          <w:fldChar w:fldCharType="separate"/>
        </w:r>
        <w:r w:rsidR="005331FB">
          <w:rPr>
            <w:noProof/>
            <w:webHidden/>
          </w:rPr>
          <w:t>3</w:t>
        </w:r>
        <w:r w:rsidR="005331FB">
          <w:rPr>
            <w:noProof/>
            <w:webHidden/>
          </w:rPr>
          <w:fldChar w:fldCharType="end"/>
        </w:r>
      </w:hyperlink>
    </w:p>
    <w:p w14:paraId="2F86D864" w14:textId="1E239C9F"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3" w:history="1">
        <w:r w:rsidRPr="00BD499F">
          <w:rPr>
            <w:rStyle w:val="Hipervnculo"/>
            <w:rFonts w:cstheme="minorHAnsi"/>
            <w:noProof/>
          </w:rPr>
          <w:t>BASE 1. AMBITO DE APLICACION.</w:t>
        </w:r>
        <w:r>
          <w:rPr>
            <w:noProof/>
            <w:webHidden/>
          </w:rPr>
          <w:tab/>
        </w:r>
        <w:r>
          <w:rPr>
            <w:noProof/>
            <w:webHidden/>
          </w:rPr>
          <w:fldChar w:fldCharType="begin"/>
        </w:r>
        <w:r>
          <w:rPr>
            <w:noProof/>
            <w:webHidden/>
          </w:rPr>
          <w:instrText xml:space="preserve"> PAGEREF _Toc213831603 \h </w:instrText>
        </w:r>
        <w:r>
          <w:rPr>
            <w:noProof/>
            <w:webHidden/>
          </w:rPr>
        </w:r>
        <w:r>
          <w:rPr>
            <w:noProof/>
            <w:webHidden/>
          </w:rPr>
          <w:fldChar w:fldCharType="separate"/>
        </w:r>
        <w:r>
          <w:rPr>
            <w:noProof/>
            <w:webHidden/>
          </w:rPr>
          <w:t>3</w:t>
        </w:r>
        <w:r>
          <w:rPr>
            <w:noProof/>
            <w:webHidden/>
          </w:rPr>
          <w:fldChar w:fldCharType="end"/>
        </w:r>
      </w:hyperlink>
    </w:p>
    <w:p w14:paraId="63283211" w14:textId="3FC22C1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4" w:history="1">
        <w:r w:rsidRPr="00BD499F">
          <w:rPr>
            <w:rStyle w:val="Hipervnculo"/>
            <w:rFonts w:cstheme="minorHAnsi"/>
            <w:noProof/>
          </w:rPr>
          <w:t>BASE 2. EL PRESUPUESTO GENERAL.</w:t>
        </w:r>
        <w:r>
          <w:rPr>
            <w:noProof/>
            <w:webHidden/>
          </w:rPr>
          <w:tab/>
        </w:r>
        <w:r>
          <w:rPr>
            <w:noProof/>
            <w:webHidden/>
          </w:rPr>
          <w:fldChar w:fldCharType="begin"/>
        </w:r>
        <w:r>
          <w:rPr>
            <w:noProof/>
            <w:webHidden/>
          </w:rPr>
          <w:instrText xml:space="preserve"> PAGEREF _Toc213831604 \h </w:instrText>
        </w:r>
        <w:r>
          <w:rPr>
            <w:noProof/>
            <w:webHidden/>
          </w:rPr>
        </w:r>
        <w:r>
          <w:rPr>
            <w:noProof/>
            <w:webHidden/>
          </w:rPr>
          <w:fldChar w:fldCharType="separate"/>
        </w:r>
        <w:r>
          <w:rPr>
            <w:noProof/>
            <w:webHidden/>
          </w:rPr>
          <w:t>3</w:t>
        </w:r>
        <w:r>
          <w:rPr>
            <w:noProof/>
            <w:webHidden/>
          </w:rPr>
          <w:fldChar w:fldCharType="end"/>
        </w:r>
      </w:hyperlink>
    </w:p>
    <w:p w14:paraId="1815A9CB" w14:textId="050B003D"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05" w:history="1">
        <w:r w:rsidRPr="00BD499F">
          <w:rPr>
            <w:rStyle w:val="Hipervnculo"/>
            <w:rFonts w:cstheme="minorHAnsi"/>
            <w:noProof/>
          </w:rPr>
          <w:t>CAPÍTULO II – DE LOS CRÉDITOS Y SUS MODIFICACIONES</w:t>
        </w:r>
        <w:r>
          <w:rPr>
            <w:noProof/>
            <w:webHidden/>
          </w:rPr>
          <w:tab/>
        </w:r>
        <w:r>
          <w:rPr>
            <w:noProof/>
            <w:webHidden/>
          </w:rPr>
          <w:fldChar w:fldCharType="begin"/>
        </w:r>
        <w:r>
          <w:rPr>
            <w:noProof/>
            <w:webHidden/>
          </w:rPr>
          <w:instrText xml:space="preserve"> PAGEREF _Toc213831605 \h </w:instrText>
        </w:r>
        <w:r>
          <w:rPr>
            <w:noProof/>
            <w:webHidden/>
          </w:rPr>
        </w:r>
        <w:r>
          <w:rPr>
            <w:noProof/>
            <w:webHidden/>
          </w:rPr>
          <w:fldChar w:fldCharType="separate"/>
        </w:r>
        <w:r>
          <w:rPr>
            <w:noProof/>
            <w:webHidden/>
          </w:rPr>
          <w:t>4</w:t>
        </w:r>
        <w:r>
          <w:rPr>
            <w:noProof/>
            <w:webHidden/>
          </w:rPr>
          <w:fldChar w:fldCharType="end"/>
        </w:r>
      </w:hyperlink>
    </w:p>
    <w:p w14:paraId="121F8EA4" w14:textId="44C6B83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6" w:history="1">
        <w:r w:rsidRPr="00BD499F">
          <w:rPr>
            <w:rStyle w:val="Hipervnculo"/>
            <w:rFonts w:cstheme="minorHAnsi"/>
            <w:noProof/>
          </w:rPr>
          <w:t>BASE 3. VINCULACION JURIDICA DE LOS CREDITOS.</w:t>
        </w:r>
        <w:r>
          <w:rPr>
            <w:noProof/>
            <w:webHidden/>
          </w:rPr>
          <w:tab/>
        </w:r>
        <w:r>
          <w:rPr>
            <w:noProof/>
            <w:webHidden/>
          </w:rPr>
          <w:fldChar w:fldCharType="begin"/>
        </w:r>
        <w:r>
          <w:rPr>
            <w:noProof/>
            <w:webHidden/>
          </w:rPr>
          <w:instrText xml:space="preserve"> PAGEREF _Toc213831606 \h </w:instrText>
        </w:r>
        <w:r>
          <w:rPr>
            <w:noProof/>
            <w:webHidden/>
          </w:rPr>
        </w:r>
        <w:r>
          <w:rPr>
            <w:noProof/>
            <w:webHidden/>
          </w:rPr>
          <w:fldChar w:fldCharType="separate"/>
        </w:r>
        <w:r>
          <w:rPr>
            <w:noProof/>
            <w:webHidden/>
          </w:rPr>
          <w:t>4</w:t>
        </w:r>
        <w:r>
          <w:rPr>
            <w:noProof/>
            <w:webHidden/>
          </w:rPr>
          <w:fldChar w:fldCharType="end"/>
        </w:r>
      </w:hyperlink>
    </w:p>
    <w:p w14:paraId="5FAFDE67" w14:textId="0345DC6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7" w:history="1">
        <w:r w:rsidRPr="00BD499F">
          <w:rPr>
            <w:rStyle w:val="Hipervnculo"/>
            <w:rFonts w:cstheme="minorHAnsi"/>
            <w:noProof/>
          </w:rPr>
          <w:t>BASE 4. MODIFICACIONES DEL PRESUPUESTO.</w:t>
        </w:r>
        <w:r>
          <w:rPr>
            <w:noProof/>
            <w:webHidden/>
          </w:rPr>
          <w:tab/>
        </w:r>
        <w:r>
          <w:rPr>
            <w:noProof/>
            <w:webHidden/>
          </w:rPr>
          <w:fldChar w:fldCharType="begin"/>
        </w:r>
        <w:r>
          <w:rPr>
            <w:noProof/>
            <w:webHidden/>
          </w:rPr>
          <w:instrText xml:space="preserve"> PAGEREF _Toc213831607 \h </w:instrText>
        </w:r>
        <w:r>
          <w:rPr>
            <w:noProof/>
            <w:webHidden/>
          </w:rPr>
        </w:r>
        <w:r>
          <w:rPr>
            <w:noProof/>
            <w:webHidden/>
          </w:rPr>
          <w:fldChar w:fldCharType="separate"/>
        </w:r>
        <w:r>
          <w:rPr>
            <w:noProof/>
            <w:webHidden/>
          </w:rPr>
          <w:t>5</w:t>
        </w:r>
        <w:r>
          <w:rPr>
            <w:noProof/>
            <w:webHidden/>
          </w:rPr>
          <w:fldChar w:fldCharType="end"/>
        </w:r>
      </w:hyperlink>
    </w:p>
    <w:p w14:paraId="78F3F16D" w14:textId="09FEB0B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8" w:history="1">
        <w:r w:rsidRPr="00BD499F">
          <w:rPr>
            <w:rStyle w:val="Hipervnculo"/>
            <w:rFonts w:cstheme="minorHAnsi"/>
            <w:noProof/>
          </w:rPr>
          <w:t>BASE 5. CREDITOS EXTRAORDINARIOS Y SUPLEMENTOS DE CREDITO.</w:t>
        </w:r>
        <w:r>
          <w:rPr>
            <w:noProof/>
            <w:webHidden/>
          </w:rPr>
          <w:tab/>
        </w:r>
        <w:r>
          <w:rPr>
            <w:noProof/>
            <w:webHidden/>
          </w:rPr>
          <w:fldChar w:fldCharType="begin"/>
        </w:r>
        <w:r>
          <w:rPr>
            <w:noProof/>
            <w:webHidden/>
          </w:rPr>
          <w:instrText xml:space="preserve"> PAGEREF _Toc213831608 \h </w:instrText>
        </w:r>
        <w:r>
          <w:rPr>
            <w:noProof/>
            <w:webHidden/>
          </w:rPr>
        </w:r>
        <w:r>
          <w:rPr>
            <w:noProof/>
            <w:webHidden/>
          </w:rPr>
          <w:fldChar w:fldCharType="separate"/>
        </w:r>
        <w:r>
          <w:rPr>
            <w:noProof/>
            <w:webHidden/>
          </w:rPr>
          <w:t>5</w:t>
        </w:r>
        <w:r>
          <w:rPr>
            <w:noProof/>
            <w:webHidden/>
          </w:rPr>
          <w:fldChar w:fldCharType="end"/>
        </w:r>
      </w:hyperlink>
    </w:p>
    <w:p w14:paraId="4181E4E6" w14:textId="03EF6B1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9" w:history="1">
        <w:r w:rsidRPr="00BD499F">
          <w:rPr>
            <w:rStyle w:val="Hipervnculo"/>
            <w:rFonts w:cstheme="minorHAnsi"/>
            <w:noProof/>
          </w:rPr>
          <w:t>BASE 6. TRANSFERENCIAS DE CREDITO.</w:t>
        </w:r>
        <w:r>
          <w:rPr>
            <w:noProof/>
            <w:webHidden/>
          </w:rPr>
          <w:tab/>
        </w:r>
        <w:r>
          <w:rPr>
            <w:noProof/>
            <w:webHidden/>
          </w:rPr>
          <w:fldChar w:fldCharType="begin"/>
        </w:r>
        <w:r>
          <w:rPr>
            <w:noProof/>
            <w:webHidden/>
          </w:rPr>
          <w:instrText xml:space="preserve"> PAGEREF _Toc213831609 \h </w:instrText>
        </w:r>
        <w:r>
          <w:rPr>
            <w:noProof/>
            <w:webHidden/>
          </w:rPr>
        </w:r>
        <w:r>
          <w:rPr>
            <w:noProof/>
            <w:webHidden/>
          </w:rPr>
          <w:fldChar w:fldCharType="separate"/>
        </w:r>
        <w:r>
          <w:rPr>
            <w:noProof/>
            <w:webHidden/>
          </w:rPr>
          <w:t>6</w:t>
        </w:r>
        <w:r>
          <w:rPr>
            <w:noProof/>
            <w:webHidden/>
          </w:rPr>
          <w:fldChar w:fldCharType="end"/>
        </w:r>
      </w:hyperlink>
    </w:p>
    <w:p w14:paraId="2F37209A" w14:textId="7242F7B1"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0" w:history="1">
        <w:r w:rsidRPr="00BD499F">
          <w:rPr>
            <w:rStyle w:val="Hipervnculo"/>
            <w:rFonts w:cstheme="minorHAnsi"/>
            <w:noProof/>
          </w:rPr>
          <w:t>BASE 7. AMPLIACION DE CREDITOS.</w:t>
        </w:r>
        <w:r>
          <w:rPr>
            <w:noProof/>
            <w:webHidden/>
          </w:rPr>
          <w:tab/>
        </w:r>
        <w:r>
          <w:rPr>
            <w:noProof/>
            <w:webHidden/>
          </w:rPr>
          <w:fldChar w:fldCharType="begin"/>
        </w:r>
        <w:r>
          <w:rPr>
            <w:noProof/>
            <w:webHidden/>
          </w:rPr>
          <w:instrText xml:space="preserve"> PAGEREF _Toc213831610 \h </w:instrText>
        </w:r>
        <w:r>
          <w:rPr>
            <w:noProof/>
            <w:webHidden/>
          </w:rPr>
        </w:r>
        <w:r>
          <w:rPr>
            <w:noProof/>
            <w:webHidden/>
          </w:rPr>
          <w:fldChar w:fldCharType="separate"/>
        </w:r>
        <w:r>
          <w:rPr>
            <w:noProof/>
            <w:webHidden/>
          </w:rPr>
          <w:t>6</w:t>
        </w:r>
        <w:r>
          <w:rPr>
            <w:noProof/>
            <w:webHidden/>
          </w:rPr>
          <w:fldChar w:fldCharType="end"/>
        </w:r>
      </w:hyperlink>
    </w:p>
    <w:p w14:paraId="70EA6DA3" w14:textId="463D846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1" w:history="1">
        <w:r w:rsidRPr="00BD499F">
          <w:rPr>
            <w:rStyle w:val="Hipervnculo"/>
            <w:rFonts w:cstheme="minorHAnsi"/>
            <w:noProof/>
          </w:rPr>
          <w:t>BASE 8. INCORPORACION DE REMANENTES DE CREDITO.</w:t>
        </w:r>
        <w:r>
          <w:rPr>
            <w:noProof/>
            <w:webHidden/>
          </w:rPr>
          <w:tab/>
        </w:r>
        <w:r>
          <w:rPr>
            <w:noProof/>
            <w:webHidden/>
          </w:rPr>
          <w:fldChar w:fldCharType="begin"/>
        </w:r>
        <w:r>
          <w:rPr>
            <w:noProof/>
            <w:webHidden/>
          </w:rPr>
          <w:instrText xml:space="preserve"> PAGEREF _Toc213831611 \h </w:instrText>
        </w:r>
        <w:r>
          <w:rPr>
            <w:noProof/>
            <w:webHidden/>
          </w:rPr>
        </w:r>
        <w:r>
          <w:rPr>
            <w:noProof/>
            <w:webHidden/>
          </w:rPr>
          <w:fldChar w:fldCharType="separate"/>
        </w:r>
        <w:r>
          <w:rPr>
            <w:noProof/>
            <w:webHidden/>
          </w:rPr>
          <w:t>7</w:t>
        </w:r>
        <w:r>
          <w:rPr>
            <w:noProof/>
            <w:webHidden/>
          </w:rPr>
          <w:fldChar w:fldCharType="end"/>
        </w:r>
      </w:hyperlink>
    </w:p>
    <w:p w14:paraId="6C7D012B" w14:textId="1BE3D3C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2" w:history="1">
        <w:r w:rsidRPr="00BD499F">
          <w:rPr>
            <w:rStyle w:val="Hipervnculo"/>
            <w:rFonts w:cstheme="minorHAnsi"/>
            <w:noProof/>
            <w:lang w:val="es-ES"/>
          </w:rPr>
          <w:t>BASE 9. GENERACIONES DE CREDITO.</w:t>
        </w:r>
        <w:r>
          <w:rPr>
            <w:noProof/>
            <w:webHidden/>
          </w:rPr>
          <w:tab/>
        </w:r>
        <w:r>
          <w:rPr>
            <w:noProof/>
            <w:webHidden/>
          </w:rPr>
          <w:fldChar w:fldCharType="begin"/>
        </w:r>
        <w:r>
          <w:rPr>
            <w:noProof/>
            <w:webHidden/>
          </w:rPr>
          <w:instrText xml:space="preserve"> PAGEREF _Toc213831612 \h </w:instrText>
        </w:r>
        <w:r>
          <w:rPr>
            <w:noProof/>
            <w:webHidden/>
          </w:rPr>
        </w:r>
        <w:r>
          <w:rPr>
            <w:noProof/>
            <w:webHidden/>
          </w:rPr>
          <w:fldChar w:fldCharType="separate"/>
        </w:r>
        <w:r>
          <w:rPr>
            <w:noProof/>
            <w:webHidden/>
          </w:rPr>
          <w:t>7</w:t>
        </w:r>
        <w:r>
          <w:rPr>
            <w:noProof/>
            <w:webHidden/>
          </w:rPr>
          <w:fldChar w:fldCharType="end"/>
        </w:r>
      </w:hyperlink>
    </w:p>
    <w:p w14:paraId="12A2D1AC" w14:textId="6CDD9B5C"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13" w:history="1">
        <w:r w:rsidRPr="00BD499F">
          <w:rPr>
            <w:rStyle w:val="Hipervnculo"/>
            <w:rFonts w:cstheme="minorHAnsi"/>
            <w:noProof/>
            <w:lang w:val="es-ES"/>
          </w:rPr>
          <w:t>CAPÍTULO III – DE LA EJECUCIÓN DEL PRESUPUESTO</w:t>
        </w:r>
        <w:r>
          <w:rPr>
            <w:noProof/>
            <w:webHidden/>
          </w:rPr>
          <w:tab/>
        </w:r>
        <w:r>
          <w:rPr>
            <w:noProof/>
            <w:webHidden/>
          </w:rPr>
          <w:fldChar w:fldCharType="begin"/>
        </w:r>
        <w:r>
          <w:rPr>
            <w:noProof/>
            <w:webHidden/>
          </w:rPr>
          <w:instrText xml:space="preserve"> PAGEREF _Toc213831613 \h </w:instrText>
        </w:r>
        <w:r>
          <w:rPr>
            <w:noProof/>
            <w:webHidden/>
          </w:rPr>
        </w:r>
        <w:r>
          <w:rPr>
            <w:noProof/>
            <w:webHidden/>
          </w:rPr>
          <w:fldChar w:fldCharType="separate"/>
        </w:r>
        <w:r>
          <w:rPr>
            <w:noProof/>
            <w:webHidden/>
          </w:rPr>
          <w:t>7</w:t>
        </w:r>
        <w:r>
          <w:rPr>
            <w:noProof/>
            <w:webHidden/>
          </w:rPr>
          <w:fldChar w:fldCharType="end"/>
        </w:r>
      </w:hyperlink>
    </w:p>
    <w:p w14:paraId="0B52817D" w14:textId="246C0E9B"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14" w:history="1">
        <w:r w:rsidRPr="00BD499F">
          <w:rPr>
            <w:rStyle w:val="Hipervnculo"/>
            <w:rFonts w:cstheme="minorHAnsi"/>
            <w:noProof/>
          </w:rPr>
          <w:t>SECCIÓN 1ª - DE LA GESTION DE GASTOS Y PAGOS EN GENERAL</w:t>
        </w:r>
        <w:r>
          <w:rPr>
            <w:noProof/>
            <w:webHidden/>
          </w:rPr>
          <w:tab/>
        </w:r>
        <w:r>
          <w:rPr>
            <w:noProof/>
            <w:webHidden/>
          </w:rPr>
          <w:fldChar w:fldCharType="begin"/>
        </w:r>
        <w:r>
          <w:rPr>
            <w:noProof/>
            <w:webHidden/>
          </w:rPr>
          <w:instrText xml:space="preserve"> PAGEREF _Toc213831614 \h </w:instrText>
        </w:r>
        <w:r>
          <w:rPr>
            <w:noProof/>
            <w:webHidden/>
          </w:rPr>
        </w:r>
        <w:r>
          <w:rPr>
            <w:noProof/>
            <w:webHidden/>
          </w:rPr>
          <w:fldChar w:fldCharType="separate"/>
        </w:r>
        <w:r>
          <w:rPr>
            <w:noProof/>
            <w:webHidden/>
          </w:rPr>
          <w:t>7</w:t>
        </w:r>
        <w:r>
          <w:rPr>
            <w:noProof/>
            <w:webHidden/>
          </w:rPr>
          <w:fldChar w:fldCharType="end"/>
        </w:r>
      </w:hyperlink>
    </w:p>
    <w:p w14:paraId="773E4F41" w14:textId="20B5039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5" w:history="1">
        <w:r w:rsidRPr="00BD499F">
          <w:rPr>
            <w:rStyle w:val="Hipervnculo"/>
            <w:rFonts w:cstheme="minorHAnsi"/>
            <w:noProof/>
          </w:rPr>
          <w:t>BASE 10. FASES DE LA GESTION PRESUPUESTARIA DE LOS GASTOS.</w:t>
        </w:r>
        <w:r>
          <w:rPr>
            <w:noProof/>
            <w:webHidden/>
          </w:rPr>
          <w:tab/>
        </w:r>
        <w:r>
          <w:rPr>
            <w:noProof/>
            <w:webHidden/>
          </w:rPr>
          <w:fldChar w:fldCharType="begin"/>
        </w:r>
        <w:r>
          <w:rPr>
            <w:noProof/>
            <w:webHidden/>
          </w:rPr>
          <w:instrText xml:space="preserve"> PAGEREF _Toc213831615 \h </w:instrText>
        </w:r>
        <w:r>
          <w:rPr>
            <w:noProof/>
            <w:webHidden/>
          </w:rPr>
        </w:r>
        <w:r>
          <w:rPr>
            <w:noProof/>
            <w:webHidden/>
          </w:rPr>
          <w:fldChar w:fldCharType="separate"/>
        </w:r>
        <w:r>
          <w:rPr>
            <w:noProof/>
            <w:webHidden/>
          </w:rPr>
          <w:t>7</w:t>
        </w:r>
        <w:r>
          <w:rPr>
            <w:noProof/>
            <w:webHidden/>
          </w:rPr>
          <w:fldChar w:fldCharType="end"/>
        </w:r>
      </w:hyperlink>
    </w:p>
    <w:p w14:paraId="2C736F52" w14:textId="6655BF19"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6" w:history="1">
        <w:r w:rsidRPr="00BD499F">
          <w:rPr>
            <w:rStyle w:val="Hipervnculo"/>
            <w:rFonts w:cstheme="minorHAnsi"/>
            <w:noProof/>
            <w:lang w:val="es-ES"/>
          </w:rPr>
          <w:t>BASE 11. GESTION DE CONTRATOS MENORES.</w:t>
        </w:r>
        <w:r>
          <w:rPr>
            <w:noProof/>
            <w:webHidden/>
          </w:rPr>
          <w:tab/>
        </w:r>
        <w:r>
          <w:rPr>
            <w:noProof/>
            <w:webHidden/>
          </w:rPr>
          <w:fldChar w:fldCharType="begin"/>
        </w:r>
        <w:r>
          <w:rPr>
            <w:noProof/>
            <w:webHidden/>
          </w:rPr>
          <w:instrText xml:space="preserve"> PAGEREF _Toc213831616 \h </w:instrText>
        </w:r>
        <w:r>
          <w:rPr>
            <w:noProof/>
            <w:webHidden/>
          </w:rPr>
        </w:r>
        <w:r>
          <w:rPr>
            <w:noProof/>
            <w:webHidden/>
          </w:rPr>
          <w:fldChar w:fldCharType="separate"/>
        </w:r>
        <w:r>
          <w:rPr>
            <w:noProof/>
            <w:webHidden/>
          </w:rPr>
          <w:t>8</w:t>
        </w:r>
        <w:r>
          <w:rPr>
            <w:noProof/>
            <w:webHidden/>
          </w:rPr>
          <w:fldChar w:fldCharType="end"/>
        </w:r>
      </w:hyperlink>
    </w:p>
    <w:p w14:paraId="63825642" w14:textId="0F3CFCF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7" w:history="1">
        <w:r w:rsidRPr="00BD499F">
          <w:rPr>
            <w:rStyle w:val="Hipervnculo"/>
            <w:rFonts w:cstheme="minorHAnsi"/>
            <w:noProof/>
          </w:rPr>
          <w:t>BASE 12. OTROS GASTOS.</w:t>
        </w:r>
        <w:r>
          <w:rPr>
            <w:noProof/>
            <w:webHidden/>
          </w:rPr>
          <w:tab/>
        </w:r>
        <w:r>
          <w:rPr>
            <w:noProof/>
            <w:webHidden/>
          </w:rPr>
          <w:fldChar w:fldCharType="begin"/>
        </w:r>
        <w:r>
          <w:rPr>
            <w:noProof/>
            <w:webHidden/>
          </w:rPr>
          <w:instrText xml:space="preserve"> PAGEREF _Toc213831617 \h </w:instrText>
        </w:r>
        <w:r>
          <w:rPr>
            <w:noProof/>
            <w:webHidden/>
          </w:rPr>
        </w:r>
        <w:r>
          <w:rPr>
            <w:noProof/>
            <w:webHidden/>
          </w:rPr>
          <w:fldChar w:fldCharType="separate"/>
        </w:r>
        <w:r>
          <w:rPr>
            <w:noProof/>
            <w:webHidden/>
          </w:rPr>
          <w:t>8</w:t>
        </w:r>
        <w:r>
          <w:rPr>
            <w:noProof/>
            <w:webHidden/>
          </w:rPr>
          <w:fldChar w:fldCharType="end"/>
        </w:r>
      </w:hyperlink>
    </w:p>
    <w:p w14:paraId="1A340808" w14:textId="7F9E107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8" w:history="1">
        <w:r w:rsidRPr="00BD499F">
          <w:rPr>
            <w:rStyle w:val="Hipervnculo"/>
            <w:rFonts w:cstheme="minorHAnsi"/>
            <w:noProof/>
          </w:rPr>
          <w:t>BASE 13. EVALUACIÓN DEL CUMPLIMIENTO DE LA ESTABILIDAD PRESUPUESTARIA DE LOS CONTRATOS MUNICIPALES.</w:t>
        </w:r>
        <w:r>
          <w:rPr>
            <w:noProof/>
            <w:webHidden/>
          </w:rPr>
          <w:tab/>
        </w:r>
        <w:r>
          <w:rPr>
            <w:noProof/>
            <w:webHidden/>
          </w:rPr>
          <w:fldChar w:fldCharType="begin"/>
        </w:r>
        <w:r>
          <w:rPr>
            <w:noProof/>
            <w:webHidden/>
          </w:rPr>
          <w:instrText xml:space="preserve"> PAGEREF _Toc213831618 \h </w:instrText>
        </w:r>
        <w:r>
          <w:rPr>
            <w:noProof/>
            <w:webHidden/>
          </w:rPr>
        </w:r>
        <w:r>
          <w:rPr>
            <w:noProof/>
            <w:webHidden/>
          </w:rPr>
          <w:fldChar w:fldCharType="separate"/>
        </w:r>
        <w:r>
          <w:rPr>
            <w:noProof/>
            <w:webHidden/>
          </w:rPr>
          <w:t>9</w:t>
        </w:r>
        <w:r>
          <w:rPr>
            <w:noProof/>
            <w:webHidden/>
          </w:rPr>
          <w:fldChar w:fldCharType="end"/>
        </w:r>
      </w:hyperlink>
    </w:p>
    <w:p w14:paraId="5924DD84" w14:textId="37D45AF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9" w:history="1">
        <w:r w:rsidRPr="00BD499F">
          <w:rPr>
            <w:rStyle w:val="Hipervnculo"/>
            <w:rFonts w:cstheme="minorHAnsi"/>
            <w:noProof/>
          </w:rPr>
          <w:t>BASE 14. RECONOCIMIENTO Y LIQUIDACION DE OBLIGACIONES.</w:t>
        </w:r>
        <w:r>
          <w:rPr>
            <w:noProof/>
            <w:webHidden/>
          </w:rPr>
          <w:tab/>
        </w:r>
        <w:r>
          <w:rPr>
            <w:noProof/>
            <w:webHidden/>
          </w:rPr>
          <w:fldChar w:fldCharType="begin"/>
        </w:r>
        <w:r>
          <w:rPr>
            <w:noProof/>
            <w:webHidden/>
          </w:rPr>
          <w:instrText xml:space="preserve"> PAGEREF _Toc213831619 \h </w:instrText>
        </w:r>
        <w:r>
          <w:rPr>
            <w:noProof/>
            <w:webHidden/>
          </w:rPr>
        </w:r>
        <w:r>
          <w:rPr>
            <w:noProof/>
            <w:webHidden/>
          </w:rPr>
          <w:fldChar w:fldCharType="separate"/>
        </w:r>
        <w:r>
          <w:rPr>
            <w:noProof/>
            <w:webHidden/>
          </w:rPr>
          <w:t>9</w:t>
        </w:r>
        <w:r>
          <w:rPr>
            <w:noProof/>
            <w:webHidden/>
          </w:rPr>
          <w:fldChar w:fldCharType="end"/>
        </w:r>
      </w:hyperlink>
    </w:p>
    <w:p w14:paraId="7652FD26" w14:textId="2A6AA9F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0" w:history="1">
        <w:r w:rsidRPr="00BD499F">
          <w:rPr>
            <w:rStyle w:val="Hipervnculo"/>
            <w:rFonts w:cstheme="minorHAnsi"/>
            <w:noProof/>
          </w:rPr>
          <w:t>BASE 14 BIS. RECONOCIMIENTOS EXTRAJUDICIALES DE CRÉDITOS Y CONVALIDACIONES.</w:t>
        </w:r>
        <w:r>
          <w:rPr>
            <w:noProof/>
            <w:webHidden/>
          </w:rPr>
          <w:tab/>
        </w:r>
        <w:r>
          <w:rPr>
            <w:noProof/>
            <w:webHidden/>
          </w:rPr>
          <w:fldChar w:fldCharType="begin"/>
        </w:r>
        <w:r>
          <w:rPr>
            <w:noProof/>
            <w:webHidden/>
          </w:rPr>
          <w:instrText xml:space="preserve"> PAGEREF _Toc213831620 \h </w:instrText>
        </w:r>
        <w:r>
          <w:rPr>
            <w:noProof/>
            <w:webHidden/>
          </w:rPr>
        </w:r>
        <w:r>
          <w:rPr>
            <w:noProof/>
            <w:webHidden/>
          </w:rPr>
          <w:fldChar w:fldCharType="separate"/>
        </w:r>
        <w:r>
          <w:rPr>
            <w:noProof/>
            <w:webHidden/>
          </w:rPr>
          <w:t>11</w:t>
        </w:r>
        <w:r>
          <w:rPr>
            <w:noProof/>
            <w:webHidden/>
          </w:rPr>
          <w:fldChar w:fldCharType="end"/>
        </w:r>
      </w:hyperlink>
    </w:p>
    <w:p w14:paraId="68C67FBB" w14:textId="02E2D72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1" w:history="1">
        <w:r w:rsidRPr="00BD499F">
          <w:rPr>
            <w:rStyle w:val="Hipervnculo"/>
            <w:rFonts w:cstheme="minorHAnsi"/>
            <w:noProof/>
          </w:rPr>
          <w:t>Reconocimientos extrajudiciales de crédito</w:t>
        </w:r>
        <w:r>
          <w:rPr>
            <w:noProof/>
            <w:webHidden/>
          </w:rPr>
          <w:tab/>
        </w:r>
        <w:r>
          <w:rPr>
            <w:noProof/>
            <w:webHidden/>
          </w:rPr>
          <w:fldChar w:fldCharType="begin"/>
        </w:r>
        <w:r>
          <w:rPr>
            <w:noProof/>
            <w:webHidden/>
          </w:rPr>
          <w:instrText xml:space="preserve"> PAGEREF _Toc213831621 \h </w:instrText>
        </w:r>
        <w:r>
          <w:rPr>
            <w:noProof/>
            <w:webHidden/>
          </w:rPr>
        </w:r>
        <w:r>
          <w:rPr>
            <w:noProof/>
            <w:webHidden/>
          </w:rPr>
          <w:fldChar w:fldCharType="separate"/>
        </w:r>
        <w:r>
          <w:rPr>
            <w:noProof/>
            <w:webHidden/>
          </w:rPr>
          <w:t>11</w:t>
        </w:r>
        <w:r>
          <w:rPr>
            <w:noProof/>
            <w:webHidden/>
          </w:rPr>
          <w:fldChar w:fldCharType="end"/>
        </w:r>
      </w:hyperlink>
    </w:p>
    <w:p w14:paraId="221F1C8D" w14:textId="3BE2D5F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2" w:history="1">
        <w:r w:rsidRPr="00BD499F">
          <w:rPr>
            <w:rStyle w:val="Hipervnculo"/>
            <w:rFonts w:cstheme="minorHAnsi"/>
            <w:noProof/>
          </w:rPr>
          <w:t>BASE 15. RECONOCIMIENTO Y LIQUIDACION DE OBLIGACIONES DERIVADAS DE LOS CAPITULOS TRES Y NUEVE DEL ESTADO DE GASTOS.</w:t>
        </w:r>
        <w:r>
          <w:rPr>
            <w:noProof/>
            <w:webHidden/>
          </w:rPr>
          <w:tab/>
        </w:r>
        <w:r>
          <w:rPr>
            <w:noProof/>
            <w:webHidden/>
          </w:rPr>
          <w:fldChar w:fldCharType="begin"/>
        </w:r>
        <w:r>
          <w:rPr>
            <w:noProof/>
            <w:webHidden/>
          </w:rPr>
          <w:instrText xml:space="preserve"> PAGEREF _Toc213831622 \h </w:instrText>
        </w:r>
        <w:r>
          <w:rPr>
            <w:noProof/>
            <w:webHidden/>
          </w:rPr>
        </w:r>
        <w:r>
          <w:rPr>
            <w:noProof/>
            <w:webHidden/>
          </w:rPr>
          <w:fldChar w:fldCharType="separate"/>
        </w:r>
        <w:r>
          <w:rPr>
            <w:noProof/>
            <w:webHidden/>
          </w:rPr>
          <w:t>13</w:t>
        </w:r>
        <w:r>
          <w:rPr>
            <w:noProof/>
            <w:webHidden/>
          </w:rPr>
          <w:fldChar w:fldCharType="end"/>
        </w:r>
      </w:hyperlink>
    </w:p>
    <w:p w14:paraId="1E970B1E" w14:textId="2FA08D2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3" w:history="1">
        <w:r w:rsidRPr="00BD499F">
          <w:rPr>
            <w:rStyle w:val="Hipervnculo"/>
            <w:rFonts w:cstheme="minorHAnsi"/>
            <w:noProof/>
          </w:rPr>
          <w:t>BASE 16. ACUMULACION DE FASES DE EJECUCION ("ADO").</w:t>
        </w:r>
        <w:r>
          <w:rPr>
            <w:noProof/>
            <w:webHidden/>
          </w:rPr>
          <w:tab/>
        </w:r>
        <w:r>
          <w:rPr>
            <w:noProof/>
            <w:webHidden/>
          </w:rPr>
          <w:fldChar w:fldCharType="begin"/>
        </w:r>
        <w:r>
          <w:rPr>
            <w:noProof/>
            <w:webHidden/>
          </w:rPr>
          <w:instrText xml:space="preserve"> PAGEREF _Toc213831623 \h </w:instrText>
        </w:r>
        <w:r>
          <w:rPr>
            <w:noProof/>
            <w:webHidden/>
          </w:rPr>
        </w:r>
        <w:r>
          <w:rPr>
            <w:noProof/>
            <w:webHidden/>
          </w:rPr>
          <w:fldChar w:fldCharType="separate"/>
        </w:r>
        <w:r>
          <w:rPr>
            <w:noProof/>
            <w:webHidden/>
          </w:rPr>
          <w:t>13</w:t>
        </w:r>
        <w:r>
          <w:rPr>
            <w:noProof/>
            <w:webHidden/>
          </w:rPr>
          <w:fldChar w:fldCharType="end"/>
        </w:r>
      </w:hyperlink>
    </w:p>
    <w:p w14:paraId="239232BA" w14:textId="588250D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4" w:history="1">
        <w:r w:rsidRPr="00BD499F">
          <w:rPr>
            <w:rStyle w:val="Hipervnculo"/>
            <w:rFonts w:cstheme="minorHAnsi"/>
            <w:noProof/>
          </w:rPr>
          <w:t>BASE 17. ORDENACION DEL PAGO.</w:t>
        </w:r>
        <w:r>
          <w:rPr>
            <w:noProof/>
            <w:webHidden/>
          </w:rPr>
          <w:tab/>
        </w:r>
        <w:r>
          <w:rPr>
            <w:noProof/>
            <w:webHidden/>
          </w:rPr>
          <w:fldChar w:fldCharType="begin"/>
        </w:r>
        <w:r>
          <w:rPr>
            <w:noProof/>
            <w:webHidden/>
          </w:rPr>
          <w:instrText xml:space="preserve"> PAGEREF _Toc213831624 \h </w:instrText>
        </w:r>
        <w:r>
          <w:rPr>
            <w:noProof/>
            <w:webHidden/>
          </w:rPr>
        </w:r>
        <w:r>
          <w:rPr>
            <w:noProof/>
            <w:webHidden/>
          </w:rPr>
          <w:fldChar w:fldCharType="separate"/>
        </w:r>
        <w:r>
          <w:rPr>
            <w:noProof/>
            <w:webHidden/>
          </w:rPr>
          <w:t>14</w:t>
        </w:r>
        <w:r>
          <w:rPr>
            <w:noProof/>
            <w:webHidden/>
          </w:rPr>
          <w:fldChar w:fldCharType="end"/>
        </w:r>
      </w:hyperlink>
    </w:p>
    <w:p w14:paraId="3AB0BF38" w14:textId="22FAC64F"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5" w:history="1">
        <w:r w:rsidRPr="00BD499F">
          <w:rPr>
            <w:rStyle w:val="Hipervnculo"/>
            <w:rFonts w:cstheme="minorHAnsi"/>
            <w:noProof/>
          </w:rPr>
          <w:t>BASE 18. LOS PAGOS.</w:t>
        </w:r>
        <w:r>
          <w:rPr>
            <w:noProof/>
            <w:webHidden/>
          </w:rPr>
          <w:tab/>
        </w:r>
        <w:r>
          <w:rPr>
            <w:noProof/>
            <w:webHidden/>
          </w:rPr>
          <w:fldChar w:fldCharType="begin"/>
        </w:r>
        <w:r>
          <w:rPr>
            <w:noProof/>
            <w:webHidden/>
          </w:rPr>
          <w:instrText xml:space="preserve"> PAGEREF _Toc213831625 \h </w:instrText>
        </w:r>
        <w:r>
          <w:rPr>
            <w:noProof/>
            <w:webHidden/>
          </w:rPr>
        </w:r>
        <w:r>
          <w:rPr>
            <w:noProof/>
            <w:webHidden/>
          </w:rPr>
          <w:fldChar w:fldCharType="separate"/>
        </w:r>
        <w:r>
          <w:rPr>
            <w:noProof/>
            <w:webHidden/>
          </w:rPr>
          <w:t>14</w:t>
        </w:r>
        <w:r>
          <w:rPr>
            <w:noProof/>
            <w:webHidden/>
          </w:rPr>
          <w:fldChar w:fldCharType="end"/>
        </w:r>
      </w:hyperlink>
    </w:p>
    <w:p w14:paraId="29A4A348" w14:textId="70BD57C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6" w:history="1">
        <w:r w:rsidRPr="00BD499F">
          <w:rPr>
            <w:rStyle w:val="Hipervnculo"/>
            <w:rFonts w:cstheme="minorHAnsi"/>
            <w:noProof/>
          </w:rPr>
          <w:t>BASE 19. PAGOS A JUSTIFICAR.</w:t>
        </w:r>
        <w:r>
          <w:rPr>
            <w:noProof/>
            <w:webHidden/>
          </w:rPr>
          <w:tab/>
        </w:r>
        <w:r>
          <w:rPr>
            <w:noProof/>
            <w:webHidden/>
          </w:rPr>
          <w:fldChar w:fldCharType="begin"/>
        </w:r>
        <w:r>
          <w:rPr>
            <w:noProof/>
            <w:webHidden/>
          </w:rPr>
          <w:instrText xml:space="preserve"> PAGEREF _Toc213831626 \h </w:instrText>
        </w:r>
        <w:r>
          <w:rPr>
            <w:noProof/>
            <w:webHidden/>
          </w:rPr>
        </w:r>
        <w:r>
          <w:rPr>
            <w:noProof/>
            <w:webHidden/>
          </w:rPr>
          <w:fldChar w:fldCharType="separate"/>
        </w:r>
        <w:r>
          <w:rPr>
            <w:noProof/>
            <w:webHidden/>
          </w:rPr>
          <w:t>14</w:t>
        </w:r>
        <w:r>
          <w:rPr>
            <w:noProof/>
            <w:webHidden/>
          </w:rPr>
          <w:fldChar w:fldCharType="end"/>
        </w:r>
      </w:hyperlink>
    </w:p>
    <w:p w14:paraId="2C18D620" w14:textId="0B48984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7" w:history="1">
        <w:r w:rsidRPr="00BD499F">
          <w:rPr>
            <w:rStyle w:val="Hipervnculo"/>
            <w:rFonts w:cstheme="minorHAnsi"/>
            <w:noProof/>
          </w:rPr>
          <w:t>BASE 20. ANTICIPOS DE CAJA FIJA.</w:t>
        </w:r>
        <w:r>
          <w:rPr>
            <w:noProof/>
            <w:webHidden/>
          </w:rPr>
          <w:tab/>
        </w:r>
        <w:r>
          <w:rPr>
            <w:noProof/>
            <w:webHidden/>
          </w:rPr>
          <w:fldChar w:fldCharType="begin"/>
        </w:r>
        <w:r>
          <w:rPr>
            <w:noProof/>
            <w:webHidden/>
          </w:rPr>
          <w:instrText xml:space="preserve"> PAGEREF _Toc213831627 \h </w:instrText>
        </w:r>
        <w:r>
          <w:rPr>
            <w:noProof/>
            <w:webHidden/>
          </w:rPr>
        </w:r>
        <w:r>
          <w:rPr>
            <w:noProof/>
            <w:webHidden/>
          </w:rPr>
          <w:fldChar w:fldCharType="separate"/>
        </w:r>
        <w:r>
          <w:rPr>
            <w:noProof/>
            <w:webHidden/>
          </w:rPr>
          <w:t>15</w:t>
        </w:r>
        <w:r>
          <w:rPr>
            <w:noProof/>
            <w:webHidden/>
          </w:rPr>
          <w:fldChar w:fldCharType="end"/>
        </w:r>
      </w:hyperlink>
    </w:p>
    <w:p w14:paraId="4FDB62B7" w14:textId="330C928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8" w:history="1">
        <w:r w:rsidRPr="00BD499F">
          <w:rPr>
            <w:rStyle w:val="Hipervnculo"/>
            <w:rFonts w:cstheme="minorHAnsi"/>
            <w:noProof/>
          </w:rPr>
          <w:t>BASE 21. FONDO DE CONTINGENCIA.</w:t>
        </w:r>
        <w:r>
          <w:rPr>
            <w:noProof/>
            <w:webHidden/>
          </w:rPr>
          <w:tab/>
        </w:r>
        <w:r>
          <w:rPr>
            <w:noProof/>
            <w:webHidden/>
          </w:rPr>
          <w:fldChar w:fldCharType="begin"/>
        </w:r>
        <w:r>
          <w:rPr>
            <w:noProof/>
            <w:webHidden/>
          </w:rPr>
          <w:instrText xml:space="preserve"> PAGEREF _Toc213831628 \h </w:instrText>
        </w:r>
        <w:r>
          <w:rPr>
            <w:noProof/>
            <w:webHidden/>
          </w:rPr>
        </w:r>
        <w:r>
          <w:rPr>
            <w:noProof/>
            <w:webHidden/>
          </w:rPr>
          <w:fldChar w:fldCharType="separate"/>
        </w:r>
        <w:r>
          <w:rPr>
            <w:noProof/>
            <w:webHidden/>
          </w:rPr>
          <w:t>17</w:t>
        </w:r>
        <w:r>
          <w:rPr>
            <w:noProof/>
            <w:webHidden/>
          </w:rPr>
          <w:fldChar w:fldCharType="end"/>
        </w:r>
      </w:hyperlink>
    </w:p>
    <w:p w14:paraId="2E66DF32" w14:textId="48F96F0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29" w:history="1">
        <w:r w:rsidRPr="00BD499F">
          <w:rPr>
            <w:rStyle w:val="Hipervnculo"/>
            <w:rFonts w:cstheme="minorHAnsi"/>
            <w:noProof/>
          </w:rPr>
          <w:t>SECCIÓN 2ª - DE LOS GASTOS DE PERSONAL</w:t>
        </w:r>
        <w:r>
          <w:rPr>
            <w:noProof/>
            <w:webHidden/>
          </w:rPr>
          <w:tab/>
        </w:r>
        <w:r>
          <w:rPr>
            <w:noProof/>
            <w:webHidden/>
          </w:rPr>
          <w:fldChar w:fldCharType="begin"/>
        </w:r>
        <w:r>
          <w:rPr>
            <w:noProof/>
            <w:webHidden/>
          </w:rPr>
          <w:instrText xml:space="preserve"> PAGEREF _Toc213831629 \h </w:instrText>
        </w:r>
        <w:r>
          <w:rPr>
            <w:noProof/>
            <w:webHidden/>
          </w:rPr>
        </w:r>
        <w:r>
          <w:rPr>
            <w:noProof/>
            <w:webHidden/>
          </w:rPr>
          <w:fldChar w:fldCharType="separate"/>
        </w:r>
        <w:r>
          <w:rPr>
            <w:noProof/>
            <w:webHidden/>
          </w:rPr>
          <w:t>17</w:t>
        </w:r>
        <w:r>
          <w:rPr>
            <w:noProof/>
            <w:webHidden/>
          </w:rPr>
          <w:fldChar w:fldCharType="end"/>
        </w:r>
      </w:hyperlink>
    </w:p>
    <w:p w14:paraId="3B8D5D67" w14:textId="3D57787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0" w:history="1">
        <w:r w:rsidRPr="00BD499F">
          <w:rPr>
            <w:rStyle w:val="Hipervnculo"/>
            <w:rFonts w:cstheme="minorHAnsi"/>
            <w:noProof/>
          </w:rPr>
          <w:t>BASE 22. GASTOS DE PERSONAL.</w:t>
        </w:r>
        <w:r>
          <w:rPr>
            <w:noProof/>
            <w:webHidden/>
          </w:rPr>
          <w:tab/>
        </w:r>
        <w:r>
          <w:rPr>
            <w:noProof/>
            <w:webHidden/>
          </w:rPr>
          <w:fldChar w:fldCharType="begin"/>
        </w:r>
        <w:r>
          <w:rPr>
            <w:noProof/>
            <w:webHidden/>
          </w:rPr>
          <w:instrText xml:space="preserve"> PAGEREF _Toc213831630 \h </w:instrText>
        </w:r>
        <w:r>
          <w:rPr>
            <w:noProof/>
            <w:webHidden/>
          </w:rPr>
        </w:r>
        <w:r>
          <w:rPr>
            <w:noProof/>
            <w:webHidden/>
          </w:rPr>
          <w:fldChar w:fldCharType="separate"/>
        </w:r>
        <w:r>
          <w:rPr>
            <w:noProof/>
            <w:webHidden/>
          </w:rPr>
          <w:t>17</w:t>
        </w:r>
        <w:r>
          <w:rPr>
            <w:noProof/>
            <w:webHidden/>
          </w:rPr>
          <w:fldChar w:fldCharType="end"/>
        </w:r>
      </w:hyperlink>
    </w:p>
    <w:p w14:paraId="394502E6" w14:textId="6AE182B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1" w:history="1">
        <w:r w:rsidRPr="00BD499F">
          <w:rPr>
            <w:rStyle w:val="Hipervnculo"/>
            <w:rFonts w:cstheme="minorHAnsi"/>
            <w:noProof/>
          </w:rPr>
          <w:t>BASE 23. TRABAJOS EXTRAORDINARIOS DEL PERSONAL.</w:t>
        </w:r>
        <w:r>
          <w:rPr>
            <w:noProof/>
            <w:webHidden/>
          </w:rPr>
          <w:tab/>
        </w:r>
        <w:r>
          <w:rPr>
            <w:noProof/>
            <w:webHidden/>
          </w:rPr>
          <w:fldChar w:fldCharType="begin"/>
        </w:r>
        <w:r>
          <w:rPr>
            <w:noProof/>
            <w:webHidden/>
          </w:rPr>
          <w:instrText xml:space="preserve"> PAGEREF _Toc213831631 \h </w:instrText>
        </w:r>
        <w:r>
          <w:rPr>
            <w:noProof/>
            <w:webHidden/>
          </w:rPr>
        </w:r>
        <w:r>
          <w:rPr>
            <w:noProof/>
            <w:webHidden/>
          </w:rPr>
          <w:fldChar w:fldCharType="separate"/>
        </w:r>
        <w:r>
          <w:rPr>
            <w:noProof/>
            <w:webHidden/>
          </w:rPr>
          <w:t>18</w:t>
        </w:r>
        <w:r>
          <w:rPr>
            <w:noProof/>
            <w:webHidden/>
          </w:rPr>
          <w:fldChar w:fldCharType="end"/>
        </w:r>
      </w:hyperlink>
    </w:p>
    <w:p w14:paraId="278CFA29" w14:textId="400C3CB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2" w:history="1">
        <w:r w:rsidRPr="00BD499F">
          <w:rPr>
            <w:rStyle w:val="Hipervnculo"/>
            <w:rFonts w:cstheme="minorHAnsi"/>
            <w:noProof/>
          </w:rPr>
          <w:t>BASE 24. DIETAS E INDEMNIZACIONES.</w:t>
        </w:r>
        <w:r>
          <w:rPr>
            <w:noProof/>
            <w:webHidden/>
          </w:rPr>
          <w:tab/>
        </w:r>
        <w:r>
          <w:rPr>
            <w:noProof/>
            <w:webHidden/>
          </w:rPr>
          <w:fldChar w:fldCharType="begin"/>
        </w:r>
        <w:r>
          <w:rPr>
            <w:noProof/>
            <w:webHidden/>
          </w:rPr>
          <w:instrText xml:space="preserve"> PAGEREF _Toc213831632 \h </w:instrText>
        </w:r>
        <w:r>
          <w:rPr>
            <w:noProof/>
            <w:webHidden/>
          </w:rPr>
        </w:r>
        <w:r>
          <w:rPr>
            <w:noProof/>
            <w:webHidden/>
          </w:rPr>
          <w:fldChar w:fldCharType="separate"/>
        </w:r>
        <w:r>
          <w:rPr>
            <w:noProof/>
            <w:webHidden/>
          </w:rPr>
          <w:t>19</w:t>
        </w:r>
        <w:r>
          <w:rPr>
            <w:noProof/>
            <w:webHidden/>
          </w:rPr>
          <w:fldChar w:fldCharType="end"/>
        </w:r>
      </w:hyperlink>
    </w:p>
    <w:p w14:paraId="6665D11B" w14:textId="7F9FB1B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3" w:history="1">
        <w:r w:rsidRPr="00BD499F">
          <w:rPr>
            <w:rStyle w:val="Hipervnculo"/>
            <w:rFonts w:cstheme="minorHAnsi"/>
            <w:noProof/>
          </w:rPr>
          <w:t>BASE 25. ALTOS CARGOS.</w:t>
        </w:r>
        <w:r>
          <w:rPr>
            <w:noProof/>
            <w:webHidden/>
          </w:rPr>
          <w:tab/>
        </w:r>
        <w:r>
          <w:rPr>
            <w:noProof/>
            <w:webHidden/>
          </w:rPr>
          <w:fldChar w:fldCharType="begin"/>
        </w:r>
        <w:r>
          <w:rPr>
            <w:noProof/>
            <w:webHidden/>
          </w:rPr>
          <w:instrText xml:space="preserve"> PAGEREF _Toc213831633 \h </w:instrText>
        </w:r>
        <w:r>
          <w:rPr>
            <w:noProof/>
            <w:webHidden/>
          </w:rPr>
        </w:r>
        <w:r>
          <w:rPr>
            <w:noProof/>
            <w:webHidden/>
          </w:rPr>
          <w:fldChar w:fldCharType="separate"/>
        </w:r>
        <w:r>
          <w:rPr>
            <w:noProof/>
            <w:webHidden/>
          </w:rPr>
          <w:t>20</w:t>
        </w:r>
        <w:r>
          <w:rPr>
            <w:noProof/>
            <w:webHidden/>
          </w:rPr>
          <w:fldChar w:fldCharType="end"/>
        </w:r>
      </w:hyperlink>
    </w:p>
    <w:p w14:paraId="6B13ED52" w14:textId="101B6D7D"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34" w:history="1">
        <w:r w:rsidRPr="00BD499F">
          <w:rPr>
            <w:rStyle w:val="Hipervnculo"/>
            <w:rFonts w:cstheme="minorHAnsi"/>
            <w:noProof/>
          </w:rPr>
          <w:t>SECCIÓN 3ª - DE LAS SUBVENCIONES</w:t>
        </w:r>
        <w:r>
          <w:rPr>
            <w:noProof/>
            <w:webHidden/>
          </w:rPr>
          <w:tab/>
        </w:r>
        <w:r>
          <w:rPr>
            <w:noProof/>
            <w:webHidden/>
          </w:rPr>
          <w:fldChar w:fldCharType="begin"/>
        </w:r>
        <w:r>
          <w:rPr>
            <w:noProof/>
            <w:webHidden/>
          </w:rPr>
          <w:instrText xml:space="preserve"> PAGEREF _Toc213831634 \h </w:instrText>
        </w:r>
        <w:r>
          <w:rPr>
            <w:noProof/>
            <w:webHidden/>
          </w:rPr>
        </w:r>
        <w:r>
          <w:rPr>
            <w:noProof/>
            <w:webHidden/>
          </w:rPr>
          <w:fldChar w:fldCharType="separate"/>
        </w:r>
        <w:r>
          <w:rPr>
            <w:noProof/>
            <w:webHidden/>
          </w:rPr>
          <w:t>21</w:t>
        </w:r>
        <w:r>
          <w:rPr>
            <w:noProof/>
            <w:webHidden/>
          </w:rPr>
          <w:fldChar w:fldCharType="end"/>
        </w:r>
      </w:hyperlink>
    </w:p>
    <w:p w14:paraId="76844DEF" w14:textId="5A9E62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5" w:history="1">
        <w:r w:rsidRPr="00BD499F">
          <w:rPr>
            <w:rStyle w:val="Hipervnculo"/>
            <w:rFonts w:cstheme="minorHAnsi"/>
            <w:noProof/>
          </w:rPr>
          <w:t>BASE 26. CONCESION Y GESTION DE SUBVENCIONES.</w:t>
        </w:r>
        <w:r>
          <w:rPr>
            <w:noProof/>
            <w:webHidden/>
          </w:rPr>
          <w:tab/>
        </w:r>
        <w:r>
          <w:rPr>
            <w:noProof/>
            <w:webHidden/>
          </w:rPr>
          <w:fldChar w:fldCharType="begin"/>
        </w:r>
        <w:r>
          <w:rPr>
            <w:noProof/>
            <w:webHidden/>
          </w:rPr>
          <w:instrText xml:space="preserve"> PAGEREF _Toc213831635 \h </w:instrText>
        </w:r>
        <w:r>
          <w:rPr>
            <w:noProof/>
            <w:webHidden/>
          </w:rPr>
        </w:r>
        <w:r>
          <w:rPr>
            <w:noProof/>
            <w:webHidden/>
          </w:rPr>
          <w:fldChar w:fldCharType="separate"/>
        </w:r>
        <w:r>
          <w:rPr>
            <w:noProof/>
            <w:webHidden/>
          </w:rPr>
          <w:t>21</w:t>
        </w:r>
        <w:r>
          <w:rPr>
            <w:noProof/>
            <w:webHidden/>
          </w:rPr>
          <w:fldChar w:fldCharType="end"/>
        </w:r>
      </w:hyperlink>
    </w:p>
    <w:p w14:paraId="4CAEC06F" w14:textId="59029B7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6" w:history="1">
        <w:r w:rsidRPr="00BD499F">
          <w:rPr>
            <w:rStyle w:val="Hipervnculo"/>
            <w:rFonts w:cstheme="minorHAnsi"/>
            <w:noProof/>
          </w:rPr>
          <w:t>BASE 27.- SUBVENCIONES NOMINATIVAS Y APORTACIONES A CONSORCIOS.</w:t>
        </w:r>
        <w:r>
          <w:rPr>
            <w:noProof/>
            <w:webHidden/>
          </w:rPr>
          <w:tab/>
        </w:r>
        <w:r>
          <w:rPr>
            <w:noProof/>
            <w:webHidden/>
          </w:rPr>
          <w:fldChar w:fldCharType="begin"/>
        </w:r>
        <w:r>
          <w:rPr>
            <w:noProof/>
            <w:webHidden/>
          </w:rPr>
          <w:instrText xml:space="preserve"> PAGEREF _Toc213831636 \h </w:instrText>
        </w:r>
        <w:r>
          <w:rPr>
            <w:noProof/>
            <w:webHidden/>
          </w:rPr>
        </w:r>
        <w:r>
          <w:rPr>
            <w:noProof/>
            <w:webHidden/>
          </w:rPr>
          <w:fldChar w:fldCharType="separate"/>
        </w:r>
        <w:r>
          <w:rPr>
            <w:noProof/>
            <w:webHidden/>
          </w:rPr>
          <w:t>21</w:t>
        </w:r>
        <w:r>
          <w:rPr>
            <w:noProof/>
            <w:webHidden/>
          </w:rPr>
          <w:fldChar w:fldCharType="end"/>
        </w:r>
      </w:hyperlink>
    </w:p>
    <w:p w14:paraId="671950D7" w14:textId="23E46CC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7" w:history="1">
        <w:r w:rsidRPr="00BD499F">
          <w:rPr>
            <w:rStyle w:val="Hipervnculo"/>
            <w:rFonts w:cstheme="minorHAnsi"/>
            <w:noProof/>
          </w:rPr>
          <w:t>BASE 28. AYUDAS EN ESTADO DE NECESIDAD Y SUBVENCIONES POR CAUSA DE EMERGENCIA.</w:t>
        </w:r>
        <w:r>
          <w:rPr>
            <w:noProof/>
            <w:webHidden/>
          </w:rPr>
          <w:tab/>
        </w:r>
        <w:r>
          <w:rPr>
            <w:noProof/>
            <w:webHidden/>
          </w:rPr>
          <w:fldChar w:fldCharType="begin"/>
        </w:r>
        <w:r>
          <w:rPr>
            <w:noProof/>
            <w:webHidden/>
          </w:rPr>
          <w:instrText xml:space="preserve"> PAGEREF _Toc213831637 \h </w:instrText>
        </w:r>
        <w:r>
          <w:rPr>
            <w:noProof/>
            <w:webHidden/>
          </w:rPr>
        </w:r>
        <w:r>
          <w:rPr>
            <w:noProof/>
            <w:webHidden/>
          </w:rPr>
          <w:fldChar w:fldCharType="separate"/>
        </w:r>
        <w:r>
          <w:rPr>
            <w:noProof/>
            <w:webHidden/>
          </w:rPr>
          <w:t>25</w:t>
        </w:r>
        <w:r>
          <w:rPr>
            <w:noProof/>
            <w:webHidden/>
          </w:rPr>
          <w:fldChar w:fldCharType="end"/>
        </w:r>
      </w:hyperlink>
    </w:p>
    <w:p w14:paraId="513F453C" w14:textId="511650A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38" w:history="1">
        <w:r w:rsidRPr="00BD499F">
          <w:rPr>
            <w:rStyle w:val="Hipervnculo"/>
            <w:rFonts w:cstheme="minorHAnsi"/>
            <w:noProof/>
          </w:rPr>
          <w:t>SECCIÓN 4ª - DE LAS INVERSIONES</w:t>
        </w:r>
        <w:r>
          <w:rPr>
            <w:noProof/>
            <w:webHidden/>
          </w:rPr>
          <w:tab/>
        </w:r>
        <w:r>
          <w:rPr>
            <w:noProof/>
            <w:webHidden/>
          </w:rPr>
          <w:fldChar w:fldCharType="begin"/>
        </w:r>
        <w:r>
          <w:rPr>
            <w:noProof/>
            <w:webHidden/>
          </w:rPr>
          <w:instrText xml:space="preserve"> PAGEREF _Toc213831638 \h </w:instrText>
        </w:r>
        <w:r>
          <w:rPr>
            <w:noProof/>
            <w:webHidden/>
          </w:rPr>
        </w:r>
        <w:r>
          <w:rPr>
            <w:noProof/>
            <w:webHidden/>
          </w:rPr>
          <w:fldChar w:fldCharType="separate"/>
        </w:r>
        <w:r>
          <w:rPr>
            <w:noProof/>
            <w:webHidden/>
          </w:rPr>
          <w:t>26</w:t>
        </w:r>
        <w:r>
          <w:rPr>
            <w:noProof/>
            <w:webHidden/>
          </w:rPr>
          <w:fldChar w:fldCharType="end"/>
        </w:r>
      </w:hyperlink>
    </w:p>
    <w:p w14:paraId="034FF5AD" w14:textId="6539DC2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9" w:history="1">
        <w:r w:rsidRPr="00BD499F">
          <w:rPr>
            <w:rStyle w:val="Hipervnculo"/>
            <w:rFonts w:cstheme="minorHAnsi"/>
            <w:noProof/>
          </w:rPr>
          <w:t>BASE 29. GASTOS PLURIANUALES.</w:t>
        </w:r>
        <w:r>
          <w:rPr>
            <w:noProof/>
            <w:webHidden/>
          </w:rPr>
          <w:tab/>
        </w:r>
        <w:r>
          <w:rPr>
            <w:noProof/>
            <w:webHidden/>
          </w:rPr>
          <w:fldChar w:fldCharType="begin"/>
        </w:r>
        <w:r>
          <w:rPr>
            <w:noProof/>
            <w:webHidden/>
          </w:rPr>
          <w:instrText xml:space="preserve"> PAGEREF _Toc213831639 \h </w:instrText>
        </w:r>
        <w:r>
          <w:rPr>
            <w:noProof/>
            <w:webHidden/>
          </w:rPr>
        </w:r>
        <w:r>
          <w:rPr>
            <w:noProof/>
            <w:webHidden/>
          </w:rPr>
          <w:fldChar w:fldCharType="separate"/>
        </w:r>
        <w:r>
          <w:rPr>
            <w:noProof/>
            <w:webHidden/>
          </w:rPr>
          <w:t>26</w:t>
        </w:r>
        <w:r>
          <w:rPr>
            <w:noProof/>
            <w:webHidden/>
          </w:rPr>
          <w:fldChar w:fldCharType="end"/>
        </w:r>
      </w:hyperlink>
    </w:p>
    <w:p w14:paraId="2D90B063" w14:textId="79184AFC"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40" w:history="1">
        <w:r w:rsidRPr="00BD499F">
          <w:rPr>
            <w:rStyle w:val="Hipervnculo"/>
            <w:rFonts w:cstheme="minorHAnsi"/>
            <w:noProof/>
          </w:rPr>
          <w:t>SECCIÓN 5ª - DE LOS INGRESOS</w:t>
        </w:r>
        <w:r>
          <w:rPr>
            <w:noProof/>
            <w:webHidden/>
          </w:rPr>
          <w:tab/>
        </w:r>
        <w:r>
          <w:rPr>
            <w:noProof/>
            <w:webHidden/>
          </w:rPr>
          <w:fldChar w:fldCharType="begin"/>
        </w:r>
        <w:r>
          <w:rPr>
            <w:noProof/>
            <w:webHidden/>
          </w:rPr>
          <w:instrText xml:space="preserve"> PAGEREF _Toc213831640 \h </w:instrText>
        </w:r>
        <w:r>
          <w:rPr>
            <w:noProof/>
            <w:webHidden/>
          </w:rPr>
        </w:r>
        <w:r>
          <w:rPr>
            <w:noProof/>
            <w:webHidden/>
          </w:rPr>
          <w:fldChar w:fldCharType="separate"/>
        </w:r>
        <w:r>
          <w:rPr>
            <w:noProof/>
            <w:webHidden/>
          </w:rPr>
          <w:t>26</w:t>
        </w:r>
        <w:r>
          <w:rPr>
            <w:noProof/>
            <w:webHidden/>
          </w:rPr>
          <w:fldChar w:fldCharType="end"/>
        </w:r>
      </w:hyperlink>
    </w:p>
    <w:p w14:paraId="22CB84D6" w14:textId="3B83280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1" w:history="1">
        <w:r w:rsidRPr="00BD499F">
          <w:rPr>
            <w:rStyle w:val="Hipervnculo"/>
            <w:rFonts w:cstheme="minorHAnsi"/>
            <w:noProof/>
          </w:rPr>
          <w:t>BASE 30. NORMAS GENERALES.</w:t>
        </w:r>
        <w:r>
          <w:rPr>
            <w:noProof/>
            <w:webHidden/>
          </w:rPr>
          <w:tab/>
        </w:r>
        <w:r>
          <w:rPr>
            <w:noProof/>
            <w:webHidden/>
          </w:rPr>
          <w:fldChar w:fldCharType="begin"/>
        </w:r>
        <w:r>
          <w:rPr>
            <w:noProof/>
            <w:webHidden/>
          </w:rPr>
          <w:instrText xml:space="preserve"> PAGEREF _Toc213831641 \h </w:instrText>
        </w:r>
        <w:r>
          <w:rPr>
            <w:noProof/>
            <w:webHidden/>
          </w:rPr>
        </w:r>
        <w:r>
          <w:rPr>
            <w:noProof/>
            <w:webHidden/>
          </w:rPr>
          <w:fldChar w:fldCharType="separate"/>
        </w:r>
        <w:r>
          <w:rPr>
            <w:noProof/>
            <w:webHidden/>
          </w:rPr>
          <w:t>26</w:t>
        </w:r>
        <w:r>
          <w:rPr>
            <w:noProof/>
            <w:webHidden/>
          </w:rPr>
          <w:fldChar w:fldCharType="end"/>
        </w:r>
      </w:hyperlink>
    </w:p>
    <w:p w14:paraId="74B3B911" w14:textId="0A7D70C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2" w:history="1">
        <w:r w:rsidRPr="00BD499F">
          <w:rPr>
            <w:rStyle w:val="Hipervnculo"/>
            <w:rFonts w:cstheme="minorHAnsi"/>
            <w:noProof/>
          </w:rPr>
          <w:t>BASE 31. RECONOCIMIENTO DE DERECHOS.</w:t>
        </w:r>
        <w:r>
          <w:rPr>
            <w:noProof/>
            <w:webHidden/>
          </w:rPr>
          <w:tab/>
        </w:r>
        <w:r>
          <w:rPr>
            <w:noProof/>
            <w:webHidden/>
          </w:rPr>
          <w:fldChar w:fldCharType="begin"/>
        </w:r>
        <w:r>
          <w:rPr>
            <w:noProof/>
            <w:webHidden/>
          </w:rPr>
          <w:instrText xml:space="preserve"> PAGEREF _Toc213831642 \h </w:instrText>
        </w:r>
        <w:r>
          <w:rPr>
            <w:noProof/>
            <w:webHidden/>
          </w:rPr>
        </w:r>
        <w:r>
          <w:rPr>
            <w:noProof/>
            <w:webHidden/>
          </w:rPr>
          <w:fldChar w:fldCharType="separate"/>
        </w:r>
        <w:r>
          <w:rPr>
            <w:noProof/>
            <w:webHidden/>
          </w:rPr>
          <w:t>26</w:t>
        </w:r>
        <w:r>
          <w:rPr>
            <w:noProof/>
            <w:webHidden/>
          </w:rPr>
          <w:fldChar w:fldCharType="end"/>
        </w:r>
      </w:hyperlink>
    </w:p>
    <w:p w14:paraId="2DCFAB47" w14:textId="264479F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3" w:history="1">
        <w:r w:rsidRPr="00BD499F">
          <w:rPr>
            <w:rStyle w:val="Hipervnculo"/>
            <w:rFonts w:cstheme="minorHAnsi"/>
            <w:noProof/>
          </w:rPr>
          <w:t>BASE 32. PADRONES DE IMPUESTOS Y TASAS.</w:t>
        </w:r>
        <w:r>
          <w:rPr>
            <w:noProof/>
            <w:webHidden/>
          </w:rPr>
          <w:tab/>
        </w:r>
        <w:r>
          <w:rPr>
            <w:noProof/>
            <w:webHidden/>
          </w:rPr>
          <w:fldChar w:fldCharType="begin"/>
        </w:r>
        <w:r>
          <w:rPr>
            <w:noProof/>
            <w:webHidden/>
          </w:rPr>
          <w:instrText xml:space="preserve"> PAGEREF _Toc213831643 \h </w:instrText>
        </w:r>
        <w:r>
          <w:rPr>
            <w:noProof/>
            <w:webHidden/>
          </w:rPr>
        </w:r>
        <w:r>
          <w:rPr>
            <w:noProof/>
            <w:webHidden/>
          </w:rPr>
          <w:fldChar w:fldCharType="separate"/>
        </w:r>
        <w:r>
          <w:rPr>
            <w:noProof/>
            <w:webHidden/>
          </w:rPr>
          <w:t>26</w:t>
        </w:r>
        <w:r>
          <w:rPr>
            <w:noProof/>
            <w:webHidden/>
          </w:rPr>
          <w:fldChar w:fldCharType="end"/>
        </w:r>
      </w:hyperlink>
    </w:p>
    <w:p w14:paraId="12EA7E10" w14:textId="305CF51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4" w:history="1">
        <w:r w:rsidRPr="00BD499F">
          <w:rPr>
            <w:rStyle w:val="Hipervnculo"/>
            <w:rFonts w:cstheme="minorHAnsi"/>
            <w:noProof/>
          </w:rPr>
          <w:t>BASE 33. PAGO A LA CARTA.</w:t>
        </w:r>
        <w:r>
          <w:rPr>
            <w:noProof/>
            <w:webHidden/>
          </w:rPr>
          <w:tab/>
        </w:r>
        <w:r>
          <w:rPr>
            <w:noProof/>
            <w:webHidden/>
          </w:rPr>
          <w:fldChar w:fldCharType="begin"/>
        </w:r>
        <w:r>
          <w:rPr>
            <w:noProof/>
            <w:webHidden/>
          </w:rPr>
          <w:instrText xml:space="preserve"> PAGEREF _Toc213831644 \h </w:instrText>
        </w:r>
        <w:r>
          <w:rPr>
            <w:noProof/>
            <w:webHidden/>
          </w:rPr>
        </w:r>
        <w:r>
          <w:rPr>
            <w:noProof/>
            <w:webHidden/>
          </w:rPr>
          <w:fldChar w:fldCharType="separate"/>
        </w:r>
        <w:r>
          <w:rPr>
            <w:noProof/>
            <w:webHidden/>
          </w:rPr>
          <w:t>27</w:t>
        </w:r>
        <w:r>
          <w:rPr>
            <w:noProof/>
            <w:webHidden/>
          </w:rPr>
          <w:fldChar w:fldCharType="end"/>
        </w:r>
      </w:hyperlink>
    </w:p>
    <w:p w14:paraId="48F2F94A" w14:textId="277445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5" w:history="1">
        <w:r w:rsidRPr="00BD499F">
          <w:rPr>
            <w:rStyle w:val="Hipervnculo"/>
            <w:rFonts w:cstheme="minorHAnsi"/>
            <w:noProof/>
          </w:rPr>
          <w:t>BASE 34. CARGO DE VALORES</w:t>
        </w:r>
        <w:r>
          <w:rPr>
            <w:noProof/>
            <w:webHidden/>
          </w:rPr>
          <w:tab/>
        </w:r>
        <w:r>
          <w:rPr>
            <w:noProof/>
            <w:webHidden/>
          </w:rPr>
          <w:fldChar w:fldCharType="begin"/>
        </w:r>
        <w:r>
          <w:rPr>
            <w:noProof/>
            <w:webHidden/>
          </w:rPr>
          <w:instrText xml:space="preserve"> PAGEREF _Toc213831645 \h </w:instrText>
        </w:r>
        <w:r>
          <w:rPr>
            <w:noProof/>
            <w:webHidden/>
          </w:rPr>
        </w:r>
        <w:r>
          <w:rPr>
            <w:noProof/>
            <w:webHidden/>
          </w:rPr>
          <w:fldChar w:fldCharType="separate"/>
        </w:r>
        <w:r>
          <w:rPr>
            <w:noProof/>
            <w:webHidden/>
          </w:rPr>
          <w:t>27</w:t>
        </w:r>
        <w:r>
          <w:rPr>
            <w:noProof/>
            <w:webHidden/>
          </w:rPr>
          <w:fldChar w:fldCharType="end"/>
        </w:r>
      </w:hyperlink>
    </w:p>
    <w:p w14:paraId="2C525EAE" w14:textId="6C30BF9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6" w:history="1">
        <w:r w:rsidRPr="00BD499F">
          <w:rPr>
            <w:rStyle w:val="Hipervnculo"/>
            <w:rFonts w:cstheme="minorHAnsi"/>
            <w:noProof/>
          </w:rPr>
          <w:t>BASE 35. CUENTA ANUAL DE RECAUDACIÓN</w:t>
        </w:r>
        <w:r>
          <w:rPr>
            <w:noProof/>
            <w:webHidden/>
          </w:rPr>
          <w:tab/>
        </w:r>
        <w:r>
          <w:rPr>
            <w:noProof/>
            <w:webHidden/>
          </w:rPr>
          <w:fldChar w:fldCharType="begin"/>
        </w:r>
        <w:r>
          <w:rPr>
            <w:noProof/>
            <w:webHidden/>
          </w:rPr>
          <w:instrText xml:space="preserve"> PAGEREF _Toc213831646 \h </w:instrText>
        </w:r>
        <w:r>
          <w:rPr>
            <w:noProof/>
            <w:webHidden/>
          </w:rPr>
        </w:r>
        <w:r>
          <w:rPr>
            <w:noProof/>
            <w:webHidden/>
          </w:rPr>
          <w:fldChar w:fldCharType="separate"/>
        </w:r>
        <w:r>
          <w:rPr>
            <w:noProof/>
            <w:webHidden/>
          </w:rPr>
          <w:t>28</w:t>
        </w:r>
        <w:r>
          <w:rPr>
            <w:noProof/>
            <w:webHidden/>
          </w:rPr>
          <w:fldChar w:fldCharType="end"/>
        </w:r>
      </w:hyperlink>
    </w:p>
    <w:p w14:paraId="6F070808" w14:textId="056ABD5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7" w:history="1">
        <w:r w:rsidRPr="00BD499F">
          <w:rPr>
            <w:rStyle w:val="Hipervnculo"/>
            <w:rFonts w:cstheme="minorHAnsi"/>
            <w:noProof/>
          </w:rPr>
          <w:t>BASE 36. LIQUIDACIONES POR INGRESO DIRECTO (1)</w:t>
        </w:r>
        <w:r>
          <w:rPr>
            <w:noProof/>
            <w:webHidden/>
          </w:rPr>
          <w:tab/>
        </w:r>
        <w:r>
          <w:rPr>
            <w:noProof/>
            <w:webHidden/>
          </w:rPr>
          <w:fldChar w:fldCharType="begin"/>
        </w:r>
        <w:r>
          <w:rPr>
            <w:noProof/>
            <w:webHidden/>
          </w:rPr>
          <w:instrText xml:space="preserve"> PAGEREF _Toc213831647 \h </w:instrText>
        </w:r>
        <w:r>
          <w:rPr>
            <w:noProof/>
            <w:webHidden/>
          </w:rPr>
        </w:r>
        <w:r>
          <w:rPr>
            <w:noProof/>
            <w:webHidden/>
          </w:rPr>
          <w:fldChar w:fldCharType="separate"/>
        </w:r>
        <w:r>
          <w:rPr>
            <w:noProof/>
            <w:webHidden/>
          </w:rPr>
          <w:t>28</w:t>
        </w:r>
        <w:r>
          <w:rPr>
            <w:noProof/>
            <w:webHidden/>
          </w:rPr>
          <w:fldChar w:fldCharType="end"/>
        </w:r>
      </w:hyperlink>
    </w:p>
    <w:p w14:paraId="7BCC1E67" w14:textId="2DFE3B6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8" w:history="1">
        <w:r w:rsidRPr="00BD499F">
          <w:rPr>
            <w:rStyle w:val="Hipervnculo"/>
            <w:rFonts w:cstheme="minorHAnsi"/>
            <w:noProof/>
          </w:rPr>
          <w:t>BASE 37. LIQUIDACIONES POR INGRESO DIRECTO (2)</w:t>
        </w:r>
        <w:r>
          <w:rPr>
            <w:noProof/>
            <w:webHidden/>
          </w:rPr>
          <w:tab/>
        </w:r>
        <w:r>
          <w:rPr>
            <w:noProof/>
            <w:webHidden/>
          </w:rPr>
          <w:fldChar w:fldCharType="begin"/>
        </w:r>
        <w:r>
          <w:rPr>
            <w:noProof/>
            <w:webHidden/>
          </w:rPr>
          <w:instrText xml:space="preserve"> PAGEREF _Toc213831648 \h </w:instrText>
        </w:r>
        <w:r>
          <w:rPr>
            <w:noProof/>
            <w:webHidden/>
          </w:rPr>
        </w:r>
        <w:r>
          <w:rPr>
            <w:noProof/>
            <w:webHidden/>
          </w:rPr>
          <w:fldChar w:fldCharType="separate"/>
        </w:r>
        <w:r>
          <w:rPr>
            <w:noProof/>
            <w:webHidden/>
          </w:rPr>
          <w:t>29</w:t>
        </w:r>
        <w:r>
          <w:rPr>
            <w:noProof/>
            <w:webHidden/>
          </w:rPr>
          <w:fldChar w:fldCharType="end"/>
        </w:r>
      </w:hyperlink>
    </w:p>
    <w:p w14:paraId="60B74D3A" w14:textId="7750B0D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9" w:history="1">
        <w:r w:rsidRPr="00BD499F">
          <w:rPr>
            <w:rStyle w:val="Hipervnculo"/>
            <w:rFonts w:cstheme="minorHAnsi"/>
            <w:noProof/>
          </w:rPr>
          <w:t>BASE 38. INGRESOS PATRIMONIALES.</w:t>
        </w:r>
        <w:r>
          <w:rPr>
            <w:noProof/>
            <w:webHidden/>
          </w:rPr>
          <w:tab/>
        </w:r>
        <w:r>
          <w:rPr>
            <w:noProof/>
            <w:webHidden/>
          </w:rPr>
          <w:fldChar w:fldCharType="begin"/>
        </w:r>
        <w:r>
          <w:rPr>
            <w:noProof/>
            <w:webHidden/>
          </w:rPr>
          <w:instrText xml:space="preserve"> PAGEREF _Toc213831649 \h </w:instrText>
        </w:r>
        <w:r>
          <w:rPr>
            <w:noProof/>
            <w:webHidden/>
          </w:rPr>
        </w:r>
        <w:r>
          <w:rPr>
            <w:noProof/>
            <w:webHidden/>
          </w:rPr>
          <w:fldChar w:fldCharType="separate"/>
        </w:r>
        <w:r>
          <w:rPr>
            <w:noProof/>
            <w:webHidden/>
          </w:rPr>
          <w:t>29</w:t>
        </w:r>
        <w:r>
          <w:rPr>
            <w:noProof/>
            <w:webHidden/>
          </w:rPr>
          <w:fldChar w:fldCharType="end"/>
        </w:r>
      </w:hyperlink>
    </w:p>
    <w:p w14:paraId="731A94FD" w14:textId="25922DD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0" w:history="1">
        <w:r w:rsidRPr="00BD499F">
          <w:rPr>
            <w:rStyle w:val="Hipervnculo"/>
            <w:rFonts w:cstheme="minorHAnsi"/>
            <w:noProof/>
          </w:rPr>
          <w:t>BASE 39. APROVECHAMIENTOS URBANISTICOS.</w:t>
        </w:r>
        <w:r>
          <w:rPr>
            <w:noProof/>
            <w:webHidden/>
          </w:rPr>
          <w:tab/>
        </w:r>
        <w:r>
          <w:rPr>
            <w:noProof/>
            <w:webHidden/>
          </w:rPr>
          <w:fldChar w:fldCharType="begin"/>
        </w:r>
        <w:r>
          <w:rPr>
            <w:noProof/>
            <w:webHidden/>
          </w:rPr>
          <w:instrText xml:space="preserve"> PAGEREF _Toc213831650 \h </w:instrText>
        </w:r>
        <w:r>
          <w:rPr>
            <w:noProof/>
            <w:webHidden/>
          </w:rPr>
        </w:r>
        <w:r>
          <w:rPr>
            <w:noProof/>
            <w:webHidden/>
          </w:rPr>
          <w:fldChar w:fldCharType="separate"/>
        </w:r>
        <w:r>
          <w:rPr>
            <w:noProof/>
            <w:webHidden/>
          </w:rPr>
          <w:t>29</w:t>
        </w:r>
        <w:r>
          <w:rPr>
            <w:noProof/>
            <w:webHidden/>
          </w:rPr>
          <w:fldChar w:fldCharType="end"/>
        </w:r>
      </w:hyperlink>
    </w:p>
    <w:p w14:paraId="5DD2B5D4" w14:textId="7F9A355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1" w:history="1">
        <w:r w:rsidRPr="00BD499F">
          <w:rPr>
            <w:rStyle w:val="Hipervnculo"/>
            <w:rFonts w:cstheme="minorHAnsi"/>
            <w:noProof/>
          </w:rPr>
          <w:t>BASE 40. OTROS INGRESOS.</w:t>
        </w:r>
        <w:r>
          <w:rPr>
            <w:noProof/>
            <w:webHidden/>
          </w:rPr>
          <w:tab/>
        </w:r>
        <w:r>
          <w:rPr>
            <w:noProof/>
            <w:webHidden/>
          </w:rPr>
          <w:fldChar w:fldCharType="begin"/>
        </w:r>
        <w:r>
          <w:rPr>
            <w:noProof/>
            <w:webHidden/>
          </w:rPr>
          <w:instrText xml:space="preserve"> PAGEREF _Toc213831651 \h </w:instrText>
        </w:r>
        <w:r>
          <w:rPr>
            <w:noProof/>
            <w:webHidden/>
          </w:rPr>
        </w:r>
        <w:r>
          <w:rPr>
            <w:noProof/>
            <w:webHidden/>
          </w:rPr>
          <w:fldChar w:fldCharType="separate"/>
        </w:r>
        <w:r>
          <w:rPr>
            <w:noProof/>
            <w:webHidden/>
          </w:rPr>
          <w:t>29</w:t>
        </w:r>
        <w:r>
          <w:rPr>
            <w:noProof/>
            <w:webHidden/>
          </w:rPr>
          <w:fldChar w:fldCharType="end"/>
        </w:r>
      </w:hyperlink>
    </w:p>
    <w:p w14:paraId="77967309" w14:textId="3BCE156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2" w:history="1">
        <w:r w:rsidRPr="00BD499F">
          <w:rPr>
            <w:rStyle w:val="Hipervnculo"/>
            <w:rFonts w:cstheme="minorHAnsi"/>
            <w:noProof/>
          </w:rPr>
          <w:t>BASE 41. DEL PROCEDIMIENTO DE APREMIO.</w:t>
        </w:r>
        <w:r>
          <w:rPr>
            <w:noProof/>
            <w:webHidden/>
          </w:rPr>
          <w:tab/>
        </w:r>
        <w:r>
          <w:rPr>
            <w:noProof/>
            <w:webHidden/>
          </w:rPr>
          <w:fldChar w:fldCharType="begin"/>
        </w:r>
        <w:r>
          <w:rPr>
            <w:noProof/>
            <w:webHidden/>
          </w:rPr>
          <w:instrText xml:space="preserve"> PAGEREF _Toc213831652 \h </w:instrText>
        </w:r>
        <w:r>
          <w:rPr>
            <w:noProof/>
            <w:webHidden/>
          </w:rPr>
        </w:r>
        <w:r>
          <w:rPr>
            <w:noProof/>
            <w:webHidden/>
          </w:rPr>
          <w:fldChar w:fldCharType="separate"/>
        </w:r>
        <w:r>
          <w:rPr>
            <w:noProof/>
            <w:webHidden/>
          </w:rPr>
          <w:t>30</w:t>
        </w:r>
        <w:r>
          <w:rPr>
            <w:noProof/>
            <w:webHidden/>
          </w:rPr>
          <w:fldChar w:fldCharType="end"/>
        </w:r>
      </w:hyperlink>
    </w:p>
    <w:p w14:paraId="61C8051F" w14:textId="4F42A88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3" w:history="1">
        <w:r w:rsidRPr="00BD499F">
          <w:rPr>
            <w:rStyle w:val="Hipervnculo"/>
            <w:rFonts w:cstheme="minorHAnsi"/>
            <w:noProof/>
          </w:rPr>
          <w:t>BASE 42. INGRESO Y DEVOLUCION DE FIANZAS.</w:t>
        </w:r>
        <w:r>
          <w:rPr>
            <w:noProof/>
            <w:webHidden/>
          </w:rPr>
          <w:tab/>
        </w:r>
        <w:r>
          <w:rPr>
            <w:noProof/>
            <w:webHidden/>
          </w:rPr>
          <w:fldChar w:fldCharType="begin"/>
        </w:r>
        <w:r>
          <w:rPr>
            <w:noProof/>
            <w:webHidden/>
          </w:rPr>
          <w:instrText xml:space="preserve"> PAGEREF _Toc213831653 \h </w:instrText>
        </w:r>
        <w:r>
          <w:rPr>
            <w:noProof/>
            <w:webHidden/>
          </w:rPr>
        </w:r>
        <w:r>
          <w:rPr>
            <w:noProof/>
            <w:webHidden/>
          </w:rPr>
          <w:fldChar w:fldCharType="separate"/>
        </w:r>
        <w:r>
          <w:rPr>
            <w:noProof/>
            <w:webHidden/>
          </w:rPr>
          <w:t>30</w:t>
        </w:r>
        <w:r>
          <w:rPr>
            <w:noProof/>
            <w:webHidden/>
          </w:rPr>
          <w:fldChar w:fldCharType="end"/>
        </w:r>
      </w:hyperlink>
    </w:p>
    <w:p w14:paraId="517962FB" w14:textId="3E851E8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4" w:history="1">
        <w:r w:rsidRPr="00BD499F">
          <w:rPr>
            <w:rStyle w:val="Hipervnculo"/>
            <w:rFonts w:cstheme="minorHAnsi"/>
            <w:noProof/>
          </w:rPr>
          <w:t>BASE 43. DE LA TESORERIA.</w:t>
        </w:r>
        <w:r>
          <w:rPr>
            <w:noProof/>
            <w:webHidden/>
          </w:rPr>
          <w:tab/>
        </w:r>
        <w:r>
          <w:rPr>
            <w:noProof/>
            <w:webHidden/>
          </w:rPr>
          <w:fldChar w:fldCharType="begin"/>
        </w:r>
        <w:r>
          <w:rPr>
            <w:noProof/>
            <w:webHidden/>
          </w:rPr>
          <w:instrText xml:space="preserve"> PAGEREF _Toc213831654 \h </w:instrText>
        </w:r>
        <w:r>
          <w:rPr>
            <w:noProof/>
            <w:webHidden/>
          </w:rPr>
        </w:r>
        <w:r>
          <w:rPr>
            <w:noProof/>
            <w:webHidden/>
          </w:rPr>
          <w:fldChar w:fldCharType="separate"/>
        </w:r>
        <w:r>
          <w:rPr>
            <w:noProof/>
            <w:webHidden/>
          </w:rPr>
          <w:t>31</w:t>
        </w:r>
        <w:r>
          <w:rPr>
            <w:noProof/>
            <w:webHidden/>
          </w:rPr>
          <w:fldChar w:fldCharType="end"/>
        </w:r>
      </w:hyperlink>
    </w:p>
    <w:p w14:paraId="38D72687" w14:textId="4519C90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5" w:history="1">
        <w:r w:rsidRPr="00BD499F">
          <w:rPr>
            <w:rStyle w:val="Hipervnculo"/>
            <w:rFonts w:cstheme="minorHAnsi"/>
            <w:noProof/>
          </w:rPr>
          <w:t>BASE 44. MOVIMIENTOS INTERNOS DE TESORERIA.</w:t>
        </w:r>
        <w:r>
          <w:rPr>
            <w:noProof/>
            <w:webHidden/>
          </w:rPr>
          <w:tab/>
        </w:r>
        <w:r>
          <w:rPr>
            <w:noProof/>
            <w:webHidden/>
          </w:rPr>
          <w:fldChar w:fldCharType="begin"/>
        </w:r>
        <w:r>
          <w:rPr>
            <w:noProof/>
            <w:webHidden/>
          </w:rPr>
          <w:instrText xml:space="preserve"> PAGEREF _Toc213831655 \h </w:instrText>
        </w:r>
        <w:r>
          <w:rPr>
            <w:noProof/>
            <w:webHidden/>
          </w:rPr>
        </w:r>
        <w:r>
          <w:rPr>
            <w:noProof/>
            <w:webHidden/>
          </w:rPr>
          <w:fldChar w:fldCharType="separate"/>
        </w:r>
        <w:r>
          <w:rPr>
            <w:noProof/>
            <w:webHidden/>
          </w:rPr>
          <w:t>31</w:t>
        </w:r>
        <w:r>
          <w:rPr>
            <w:noProof/>
            <w:webHidden/>
          </w:rPr>
          <w:fldChar w:fldCharType="end"/>
        </w:r>
      </w:hyperlink>
    </w:p>
    <w:p w14:paraId="30EDDFBC" w14:textId="4614650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6" w:history="1">
        <w:r w:rsidRPr="00BD499F">
          <w:rPr>
            <w:rStyle w:val="Hipervnculo"/>
            <w:rFonts w:cstheme="minorHAnsi"/>
            <w:noProof/>
          </w:rPr>
          <w:t>BASE 45. APLICACION DE LOS INGRESOS</w:t>
        </w:r>
        <w:r>
          <w:rPr>
            <w:noProof/>
            <w:webHidden/>
          </w:rPr>
          <w:tab/>
        </w:r>
        <w:r>
          <w:rPr>
            <w:noProof/>
            <w:webHidden/>
          </w:rPr>
          <w:fldChar w:fldCharType="begin"/>
        </w:r>
        <w:r>
          <w:rPr>
            <w:noProof/>
            <w:webHidden/>
          </w:rPr>
          <w:instrText xml:space="preserve"> PAGEREF _Toc213831656 \h </w:instrText>
        </w:r>
        <w:r>
          <w:rPr>
            <w:noProof/>
            <w:webHidden/>
          </w:rPr>
        </w:r>
        <w:r>
          <w:rPr>
            <w:noProof/>
            <w:webHidden/>
          </w:rPr>
          <w:fldChar w:fldCharType="separate"/>
        </w:r>
        <w:r>
          <w:rPr>
            <w:noProof/>
            <w:webHidden/>
          </w:rPr>
          <w:t>31</w:t>
        </w:r>
        <w:r>
          <w:rPr>
            <w:noProof/>
            <w:webHidden/>
          </w:rPr>
          <w:fldChar w:fldCharType="end"/>
        </w:r>
      </w:hyperlink>
    </w:p>
    <w:p w14:paraId="30AD0F35" w14:textId="04A8E16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7" w:history="1">
        <w:r w:rsidRPr="00BD499F">
          <w:rPr>
            <w:rStyle w:val="Hipervnculo"/>
            <w:rFonts w:cstheme="minorHAnsi"/>
            <w:noProof/>
          </w:rPr>
          <w:t>BASE 46. REALIZACION DE LOS INGRESOS.</w:t>
        </w:r>
        <w:r>
          <w:rPr>
            <w:noProof/>
            <w:webHidden/>
          </w:rPr>
          <w:tab/>
        </w:r>
        <w:r>
          <w:rPr>
            <w:noProof/>
            <w:webHidden/>
          </w:rPr>
          <w:fldChar w:fldCharType="begin"/>
        </w:r>
        <w:r>
          <w:rPr>
            <w:noProof/>
            <w:webHidden/>
          </w:rPr>
          <w:instrText xml:space="preserve"> PAGEREF _Toc213831657 \h </w:instrText>
        </w:r>
        <w:r>
          <w:rPr>
            <w:noProof/>
            <w:webHidden/>
          </w:rPr>
        </w:r>
        <w:r>
          <w:rPr>
            <w:noProof/>
            <w:webHidden/>
          </w:rPr>
          <w:fldChar w:fldCharType="separate"/>
        </w:r>
        <w:r>
          <w:rPr>
            <w:noProof/>
            <w:webHidden/>
          </w:rPr>
          <w:t>32</w:t>
        </w:r>
        <w:r>
          <w:rPr>
            <w:noProof/>
            <w:webHidden/>
          </w:rPr>
          <w:fldChar w:fldCharType="end"/>
        </w:r>
      </w:hyperlink>
    </w:p>
    <w:p w14:paraId="7A2D2AE8" w14:textId="3DCE89E2"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58" w:history="1">
        <w:r w:rsidRPr="00BD499F">
          <w:rPr>
            <w:rStyle w:val="Hipervnculo"/>
            <w:rFonts w:cstheme="minorHAnsi"/>
            <w:noProof/>
          </w:rPr>
          <w:t>CAPITULO IV - DE LA FISCALIZACION</w:t>
        </w:r>
        <w:r>
          <w:rPr>
            <w:noProof/>
            <w:webHidden/>
          </w:rPr>
          <w:tab/>
        </w:r>
        <w:r>
          <w:rPr>
            <w:noProof/>
            <w:webHidden/>
          </w:rPr>
          <w:fldChar w:fldCharType="begin"/>
        </w:r>
        <w:r>
          <w:rPr>
            <w:noProof/>
            <w:webHidden/>
          </w:rPr>
          <w:instrText xml:space="preserve"> PAGEREF _Toc213831658 \h </w:instrText>
        </w:r>
        <w:r>
          <w:rPr>
            <w:noProof/>
            <w:webHidden/>
          </w:rPr>
        </w:r>
        <w:r>
          <w:rPr>
            <w:noProof/>
            <w:webHidden/>
          </w:rPr>
          <w:fldChar w:fldCharType="separate"/>
        </w:r>
        <w:r>
          <w:rPr>
            <w:noProof/>
            <w:webHidden/>
          </w:rPr>
          <w:t>33</w:t>
        </w:r>
        <w:r>
          <w:rPr>
            <w:noProof/>
            <w:webHidden/>
          </w:rPr>
          <w:fldChar w:fldCharType="end"/>
        </w:r>
      </w:hyperlink>
    </w:p>
    <w:p w14:paraId="31D41180" w14:textId="210719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9" w:history="1">
        <w:r w:rsidRPr="00BD499F">
          <w:rPr>
            <w:rStyle w:val="Hipervnculo"/>
            <w:rFonts w:cstheme="minorHAnsi"/>
            <w:noProof/>
          </w:rPr>
          <w:t>BASE 47. FISCALIZACION DE GASTOS.</w:t>
        </w:r>
        <w:r>
          <w:rPr>
            <w:noProof/>
            <w:webHidden/>
          </w:rPr>
          <w:tab/>
        </w:r>
        <w:r>
          <w:rPr>
            <w:noProof/>
            <w:webHidden/>
          </w:rPr>
          <w:fldChar w:fldCharType="begin"/>
        </w:r>
        <w:r>
          <w:rPr>
            <w:noProof/>
            <w:webHidden/>
          </w:rPr>
          <w:instrText xml:space="preserve"> PAGEREF _Toc213831659 \h </w:instrText>
        </w:r>
        <w:r>
          <w:rPr>
            <w:noProof/>
            <w:webHidden/>
          </w:rPr>
        </w:r>
        <w:r>
          <w:rPr>
            <w:noProof/>
            <w:webHidden/>
          </w:rPr>
          <w:fldChar w:fldCharType="separate"/>
        </w:r>
        <w:r>
          <w:rPr>
            <w:noProof/>
            <w:webHidden/>
          </w:rPr>
          <w:t>33</w:t>
        </w:r>
        <w:r>
          <w:rPr>
            <w:noProof/>
            <w:webHidden/>
          </w:rPr>
          <w:fldChar w:fldCharType="end"/>
        </w:r>
      </w:hyperlink>
    </w:p>
    <w:p w14:paraId="2FB021DC" w14:textId="7702454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0" w:history="1">
        <w:r w:rsidRPr="00BD499F">
          <w:rPr>
            <w:rStyle w:val="Hipervnculo"/>
            <w:noProof/>
          </w:rPr>
          <w:t>BASE 48. COMPROBACIÓN MATERIAL DE LAS INVERSIONES.</w:t>
        </w:r>
        <w:r>
          <w:rPr>
            <w:noProof/>
            <w:webHidden/>
          </w:rPr>
          <w:tab/>
        </w:r>
        <w:r>
          <w:rPr>
            <w:noProof/>
            <w:webHidden/>
          </w:rPr>
          <w:fldChar w:fldCharType="begin"/>
        </w:r>
        <w:r>
          <w:rPr>
            <w:noProof/>
            <w:webHidden/>
          </w:rPr>
          <w:instrText xml:space="preserve"> PAGEREF _Toc213831660 \h </w:instrText>
        </w:r>
        <w:r>
          <w:rPr>
            <w:noProof/>
            <w:webHidden/>
          </w:rPr>
        </w:r>
        <w:r>
          <w:rPr>
            <w:noProof/>
            <w:webHidden/>
          </w:rPr>
          <w:fldChar w:fldCharType="separate"/>
        </w:r>
        <w:r>
          <w:rPr>
            <w:noProof/>
            <w:webHidden/>
          </w:rPr>
          <w:t>33</w:t>
        </w:r>
        <w:r>
          <w:rPr>
            <w:noProof/>
            <w:webHidden/>
          </w:rPr>
          <w:fldChar w:fldCharType="end"/>
        </w:r>
      </w:hyperlink>
    </w:p>
    <w:p w14:paraId="130FBDE8" w14:textId="764DF9E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1" w:history="1">
        <w:r w:rsidRPr="00BD499F">
          <w:rPr>
            <w:rStyle w:val="Hipervnculo"/>
            <w:rFonts w:cstheme="minorHAnsi"/>
            <w:noProof/>
          </w:rPr>
          <w:t>BASE 49. FISCALIZACION DE INGRESOS.</w:t>
        </w:r>
        <w:r>
          <w:rPr>
            <w:noProof/>
            <w:webHidden/>
          </w:rPr>
          <w:tab/>
        </w:r>
        <w:r>
          <w:rPr>
            <w:noProof/>
            <w:webHidden/>
          </w:rPr>
          <w:fldChar w:fldCharType="begin"/>
        </w:r>
        <w:r>
          <w:rPr>
            <w:noProof/>
            <w:webHidden/>
          </w:rPr>
          <w:instrText xml:space="preserve"> PAGEREF _Toc213831661 \h </w:instrText>
        </w:r>
        <w:r>
          <w:rPr>
            <w:noProof/>
            <w:webHidden/>
          </w:rPr>
        </w:r>
        <w:r>
          <w:rPr>
            <w:noProof/>
            <w:webHidden/>
          </w:rPr>
          <w:fldChar w:fldCharType="separate"/>
        </w:r>
        <w:r>
          <w:rPr>
            <w:noProof/>
            <w:webHidden/>
          </w:rPr>
          <w:t>38</w:t>
        </w:r>
        <w:r>
          <w:rPr>
            <w:noProof/>
            <w:webHidden/>
          </w:rPr>
          <w:fldChar w:fldCharType="end"/>
        </w:r>
      </w:hyperlink>
    </w:p>
    <w:p w14:paraId="5DF51D9C" w14:textId="3C96800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2" w:history="1">
        <w:r w:rsidRPr="00BD499F">
          <w:rPr>
            <w:rStyle w:val="Hipervnculo"/>
            <w:rFonts w:cstheme="minorHAnsi"/>
            <w:noProof/>
          </w:rPr>
          <w:t>BASE 50. INFORMACION AL PLENO.</w:t>
        </w:r>
        <w:r>
          <w:rPr>
            <w:noProof/>
            <w:webHidden/>
          </w:rPr>
          <w:tab/>
        </w:r>
        <w:r>
          <w:rPr>
            <w:noProof/>
            <w:webHidden/>
          </w:rPr>
          <w:fldChar w:fldCharType="begin"/>
        </w:r>
        <w:r>
          <w:rPr>
            <w:noProof/>
            <w:webHidden/>
          </w:rPr>
          <w:instrText xml:space="preserve"> PAGEREF _Toc213831662 \h </w:instrText>
        </w:r>
        <w:r>
          <w:rPr>
            <w:noProof/>
            <w:webHidden/>
          </w:rPr>
        </w:r>
        <w:r>
          <w:rPr>
            <w:noProof/>
            <w:webHidden/>
          </w:rPr>
          <w:fldChar w:fldCharType="separate"/>
        </w:r>
        <w:r>
          <w:rPr>
            <w:noProof/>
            <w:webHidden/>
          </w:rPr>
          <w:t>38</w:t>
        </w:r>
        <w:r>
          <w:rPr>
            <w:noProof/>
            <w:webHidden/>
          </w:rPr>
          <w:fldChar w:fldCharType="end"/>
        </w:r>
      </w:hyperlink>
    </w:p>
    <w:p w14:paraId="1F7DC995" w14:textId="57FDCB35"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63" w:history="1">
        <w:r w:rsidRPr="00BD499F">
          <w:rPr>
            <w:rStyle w:val="Hipervnculo"/>
            <w:rFonts w:cstheme="minorHAnsi"/>
            <w:noProof/>
          </w:rPr>
          <w:t>CAPITULO V - DE LA LIQUIDACION Y CIERRE DEL EJERCICIO.</w:t>
        </w:r>
        <w:r>
          <w:rPr>
            <w:noProof/>
            <w:webHidden/>
          </w:rPr>
          <w:tab/>
        </w:r>
        <w:r>
          <w:rPr>
            <w:noProof/>
            <w:webHidden/>
          </w:rPr>
          <w:fldChar w:fldCharType="begin"/>
        </w:r>
        <w:r>
          <w:rPr>
            <w:noProof/>
            <w:webHidden/>
          </w:rPr>
          <w:instrText xml:space="preserve"> PAGEREF _Toc213831663 \h </w:instrText>
        </w:r>
        <w:r>
          <w:rPr>
            <w:noProof/>
            <w:webHidden/>
          </w:rPr>
        </w:r>
        <w:r>
          <w:rPr>
            <w:noProof/>
            <w:webHidden/>
          </w:rPr>
          <w:fldChar w:fldCharType="separate"/>
        </w:r>
        <w:r>
          <w:rPr>
            <w:noProof/>
            <w:webHidden/>
          </w:rPr>
          <w:t>39</w:t>
        </w:r>
        <w:r>
          <w:rPr>
            <w:noProof/>
            <w:webHidden/>
          </w:rPr>
          <w:fldChar w:fldCharType="end"/>
        </w:r>
      </w:hyperlink>
    </w:p>
    <w:p w14:paraId="37AB1FCA" w14:textId="715F5256"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4" w:history="1">
        <w:r w:rsidRPr="00BD499F">
          <w:rPr>
            <w:rStyle w:val="Hipervnculo"/>
            <w:rFonts w:cstheme="minorHAnsi"/>
            <w:noProof/>
          </w:rPr>
          <w:t>BASE 51. PLAZOS DE REMISION DE LA DOCUMENTACION JUSTIFICATIVA NECESARIA PARA EL RECONOCIMIENTO Y LIQUIDACION DE OBLIGACIONES.</w:t>
        </w:r>
        <w:r>
          <w:rPr>
            <w:noProof/>
            <w:webHidden/>
          </w:rPr>
          <w:tab/>
        </w:r>
        <w:r>
          <w:rPr>
            <w:noProof/>
            <w:webHidden/>
          </w:rPr>
          <w:fldChar w:fldCharType="begin"/>
        </w:r>
        <w:r>
          <w:rPr>
            <w:noProof/>
            <w:webHidden/>
          </w:rPr>
          <w:instrText xml:space="preserve"> PAGEREF _Toc213831664 \h </w:instrText>
        </w:r>
        <w:r>
          <w:rPr>
            <w:noProof/>
            <w:webHidden/>
          </w:rPr>
        </w:r>
        <w:r>
          <w:rPr>
            <w:noProof/>
            <w:webHidden/>
          </w:rPr>
          <w:fldChar w:fldCharType="separate"/>
        </w:r>
        <w:r>
          <w:rPr>
            <w:noProof/>
            <w:webHidden/>
          </w:rPr>
          <w:t>39</w:t>
        </w:r>
        <w:r>
          <w:rPr>
            <w:noProof/>
            <w:webHidden/>
          </w:rPr>
          <w:fldChar w:fldCharType="end"/>
        </w:r>
      </w:hyperlink>
    </w:p>
    <w:p w14:paraId="3AEF46E0" w14:textId="5C3144D1"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5" w:history="1">
        <w:r w:rsidRPr="00BD499F">
          <w:rPr>
            <w:rStyle w:val="Hipervnculo"/>
            <w:rFonts w:cstheme="minorHAnsi"/>
            <w:noProof/>
          </w:rPr>
          <w:t>BASE 52. ANULACION DE LOS DOCUMENTOS "RC", "A" Y "D"</w:t>
        </w:r>
        <w:r>
          <w:rPr>
            <w:noProof/>
            <w:webHidden/>
          </w:rPr>
          <w:tab/>
        </w:r>
        <w:r>
          <w:rPr>
            <w:noProof/>
            <w:webHidden/>
          </w:rPr>
          <w:fldChar w:fldCharType="begin"/>
        </w:r>
        <w:r>
          <w:rPr>
            <w:noProof/>
            <w:webHidden/>
          </w:rPr>
          <w:instrText xml:space="preserve"> PAGEREF _Toc213831665 \h </w:instrText>
        </w:r>
        <w:r>
          <w:rPr>
            <w:noProof/>
            <w:webHidden/>
          </w:rPr>
        </w:r>
        <w:r>
          <w:rPr>
            <w:noProof/>
            <w:webHidden/>
          </w:rPr>
          <w:fldChar w:fldCharType="separate"/>
        </w:r>
        <w:r>
          <w:rPr>
            <w:noProof/>
            <w:webHidden/>
          </w:rPr>
          <w:t>39</w:t>
        </w:r>
        <w:r>
          <w:rPr>
            <w:noProof/>
            <w:webHidden/>
          </w:rPr>
          <w:fldChar w:fldCharType="end"/>
        </w:r>
      </w:hyperlink>
    </w:p>
    <w:p w14:paraId="087EC596" w14:textId="06B3B14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6" w:history="1">
        <w:r w:rsidRPr="00BD499F">
          <w:rPr>
            <w:rStyle w:val="Hipervnculo"/>
            <w:rFonts w:cstheme="minorHAnsi"/>
            <w:noProof/>
          </w:rPr>
          <w:t>BASE 53. BAJAS EN CONTRAIDOS DE EJERCICIOS CERRADOS.</w:t>
        </w:r>
        <w:r>
          <w:rPr>
            <w:noProof/>
            <w:webHidden/>
          </w:rPr>
          <w:tab/>
        </w:r>
        <w:r>
          <w:rPr>
            <w:noProof/>
            <w:webHidden/>
          </w:rPr>
          <w:fldChar w:fldCharType="begin"/>
        </w:r>
        <w:r>
          <w:rPr>
            <w:noProof/>
            <w:webHidden/>
          </w:rPr>
          <w:instrText xml:space="preserve"> PAGEREF _Toc213831666 \h </w:instrText>
        </w:r>
        <w:r>
          <w:rPr>
            <w:noProof/>
            <w:webHidden/>
          </w:rPr>
        </w:r>
        <w:r>
          <w:rPr>
            <w:noProof/>
            <w:webHidden/>
          </w:rPr>
          <w:fldChar w:fldCharType="separate"/>
        </w:r>
        <w:r>
          <w:rPr>
            <w:noProof/>
            <w:webHidden/>
          </w:rPr>
          <w:t>39</w:t>
        </w:r>
        <w:r>
          <w:rPr>
            <w:noProof/>
            <w:webHidden/>
          </w:rPr>
          <w:fldChar w:fldCharType="end"/>
        </w:r>
      </w:hyperlink>
    </w:p>
    <w:p w14:paraId="026EC68A" w14:textId="7B51FE7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7" w:history="1">
        <w:r w:rsidRPr="00BD499F">
          <w:rPr>
            <w:rStyle w:val="Hipervnculo"/>
            <w:rFonts w:cstheme="minorHAnsi"/>
            <w:noProof/>
          </w:rPr>
          <w:t>BASE 54. SALDOS DE DUDOSO COBRO.</w:t>
        </w:r>
        <w:r>
          <w:rPr>
            <w:noProof/>
            <w:webHidden/>
          </w:rPr>
          <w:tab/>
        </w:r>
        <w:r>
          <w:rPr>
            <w:noProof/>
            <w:webHidden/>
          </w:rPr>
          <w:fldChar w:fldCharType="begin"/>
        </w:r>
        <w:r>
          <w:rPr>
            <w:noProof/>
            <w:webHidden/>
          </w:rPr>
          <w:instrText xml:space="preserve"> PAGEREF _Toc213831667 \h </w:instrText>
        </w:r>
        <w:r>
          <w:rPr>
            <w:noProof/>
            <w:webHidden/>
          </w:rPr>
        </w:r>
        <w:r>
          <w:rPr>
            <w:noProof/>
            <w:webHidden/>
          </w:rPr>
          <w:fldChar w:fldCharType="separate"/>
        </w:r>
        <w:r>
          <w:rPr>
            <w:noProof/>
            <w:webHidden/>
          </w:rPr>
          <w:t>40</w:t>
        </w:r>
        <w:r>
          <w:rPr>
            <w:noProof/>
            <w:webHidden/>
          </w:rPr>
          <w:fldChar w:fldCharType="end"/>
        </w:r>
      </w:hyperlink>
    </w:p>
    <w:p w14:paraId="6EC354B3" w14:textId="7CA947A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8" w:history="1">
        <w:r w:rsidRPr="00BD499F">
          <w:rPr>
            <w:rStyle w:val="Hipervnculo"/>
            <w:noProof/>
          </w:rPr>
          <w:t>BASE 55. PRESCRIPCIÓN DE OBLIGACIONES.</w:t>
        </w:r>
        <w:r>
          <w:rPr>
            <w:noProof/>
            <w:webHidden/>
          </w:rPr>
          <w:tab/>
        </w:r>
        <w:r>
          <w:rPr>
            <w:noProof/>
            <w:webHidden/>
          </w:rPr>
          <w:fldChar w:fldCharType="begin"/>
        </w:r>
        <w:r>
          <w:rPr>
            <w:noProof/>
            <w:webHidden/>
          </w:rPr>
          <w:instrText xml:space="preserve"> PAGEREF _Toc213831668 \h </w:instrText>
        </w:r>
        <w:r>
          <w:rPr>
            <w:noProof/>
            <w:webHidden/>
          </w:rPr>
        </w:r>
        <w:r>
          <w:rPr>
            <w:noProof/>
            <w:webHidden/>
          </w:rPr>
          <w:fldChar w:fldCharType="separate"/>
        </w:r>
        <w:r>
          <w:rPr>
            <w:noProof/>
            <w:webHidden/>
          </w:rPr>
          <w:t>40</w:t>
        </w:r>
        <w:r>
          <w:rPr>
            <w:noProof/>
            <w:webHidden/>
          </w:rPr>
          <w:fldChar w:fldCharType="end"/>
        </w:r>
      </w:hyperlink>
    </w:p>
    <w:p w14:paraId="56955C8D" w14:textId="77ECF0F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9" w:history="1">
        <w:r w:rsidRPr="00BD499F">
          <w:rPr>
            <w:rStyle w:val="Hipervnculo"/>
            <w:noProof/>
          </w:rPr>
          <w:t>BASE 56. CRITERIOS PARA LA AMORTIZACIÓN DE LOS ELEMENTOS DEL INMOVILIZADO.</w:t>
        </w:r>
        <w:r>
          <w:rPr>
            <w:noProof/>
            <w:webHidden/>
          </w:rPr>
          <w:tab/>
        </w:r>
        <w:r>
          <w:rPr>
            <w:noProof/>
            <w:webHidden/>
          </w:rPr>
          <w:fldChar w:fldCharType="begin"/>
        </w:r>
        <w:r>
          <w:rPr>
            <w:noProof/>
            <w:webHidden/>
          </w:rPr>
          <w:instrText xml:space="preserve"> PAGEREF _Toc213831669 \h </w:instrText>
        </w:r>
        <w:r>
          <w:rPr>
            <w:noProof/>
            <w:webHidden/>
          </w:rPr>
        </w:r>
        <w:r>
          <w:rPr>
            <w:noProof/>
            <w:webHidden/>
          </w:rPr>
          <w:fldChar w:fldCharType="separate"/>
        </w:r>
        <w:r>
          <w:rPr>
            <w:noProof/>
            <w:webHidden/>
          </w:rPr>
          <w:t>40</w:t>
        </w:r>
        <w:r>
          <w:rPr>
            <w:noProof/>
            <w:webHidden/>
          </w:rPr>
          <w:fldChar w:fldCharType="end"/>
        </w:r>
      </w:hyperlink>
    </w:p>
    <w:p w14:paraId="3B0C7200" w14:textId="29329C3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70" w:history="1">
        <w:r w:rsidRPr="00BD499F">
          <w:rPr>
            <w:rStyle w:val="Hipervnculo"/>
            <w:noProof/>
          </w:rPr>
          <w:t>BASE 57.- PROVISIÓN DE RIESGOS DERIVADOS DE PROCEDIMIENTOS CONTENCIOSOS.</w:t>
        </w:r>
        <w:r>
          <w:rPr>
            <w:noProof/>
            <w:webHidden/>
          </w:rPr>
          <w:tab/>
        </w:r>
        <w:r>
          <w:rPr>
            <w:noProof/>
            <w:webHidden/>
          </w:rPr>
          <w:fldChar w:fldCharType="begin"/>
        </w:r>
        <w:r>
          <w:rPr>
            <w:noProof/>
            <w:webHidden/>
          </w:rPr>
          <w:instrText xml:space="preserve"> PAGEREF _Toc213831670 \h </w:instrText>
        </w:r>
        <w:r>
          <w:rPr>
            <w:noProof/>
            <w:webHidden/>
          </w:rPr>
        </w:r>
        <w:r>
          <w:rPr>
            <w:noProof/>
            <w:webHidden/>
          </w:rPr>
          <w:fldChar w:fldCharType="separate"/>
        </w:r>
        <w:r>
          <w:rPr>
            <w:noProof/>
            <w:webHidden/>
          </w:rPr>
          <w:t>41</w:t>
        </w:r>
        <w:r>
          <w:rPr>
            <w:noProof/>
            <w:webHidden/>
          </w:rPr>
          <w:fldChar w:fldCharType="end"/>
        </w:r>
      </w:hyperlink>
    </w:p>
    <w:p w14:paraId="677E4F9A" w14:textId="04A213B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71" w:history="1">
        <w:r w:rsidRPr="00BD499F">
          <w:rPr>
            <w:rStyle w:val="Hipervnculo"/>
            <w:noProof/>
          </w:rPr>
          <w:t>BASE 58.- CUENTAS ANUALES DE FUNDACIONES MUNICIPALES.</w:t>
        </w:r>
        <w:r>
          <w:rPr>
            <w:noProof/>
            <w:webHidden/>
          </w:rPr>
          <w:tab/>
        </w:r>
        <w:r>
          <w:rPr>
            <w:noProof/>
            <w:webHidden/>
          </w:rPr>
          <w:fldChar w:fldCharType="begin"/>
        </w:r>
        <w:r>
          <w:rPr>
            <w:noProof/>
            <w:webHidden/>
          </w:rPr>
          <w:instrText xml:space="preserve"> PAGEREF _Toc213831671 \h </w:instrText>
        </w:r>
        <w:r>
          <w:rPr>
            <w:noProof/>
            <w:webHidden/>
          </w:rPr>
        </w:r>
        <w:r>
          <w:rPr>
            <w:noProof/>
            <w:webHidden/>
          </w:rPr>
          <w:fldChar w:fldCharType="separate"/>
        </w:r>
        <w:r>
          <w:rPr>
            <w:noProof/>
            <w:webHidden/>
          </w:rPr>
          <w:t>41</w:t>
        </w:r>
        <w:r>
          <w:rPr>
            <w:noProof/>
            <w:webHidden/>
          </w:rPr>
          <w:fldChar w:fldCharType="end"/>
        </w:r>
      </w:hyperlink>
    </w:p>
    <w:p w14:paraId="73C0AC78" w14:textId="528772EB"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72" w:history="1">
        <w:r w:rsidRPr="00BD499F">
          <w:rPr>
            <w:rStyle w:val="Hipervnculo"/>
            <w:rFonts w:cstheme="minorHAnsi"/>
            <w:noProof/>
          </w:rPr>
          <w:t>DISPOSICIONES ADICIONALES</w:t>
        </w:r>
        <w:r>
          <w:rPr>
            <w:noProof/>
            <w:webHidden/>
          </w:rPr>
          <w:tab/>
        </w:r>
        <w:r>
          <w:rPr>
            <w:noProof/>
            <w:webHidden/>
          </w:rPr>
          <w:fldChar w:fldCharType="begin"/>
        </w:r>
        <w:r>
          <w:rPr>
            <w:noProof/>
            <w:webHidden/>
          </w:rPr>
          <w:instrText xml:space="preserve"> PAGEREF _Toc213831672 \h </w:instrText>
        </w:r>
        <w:r>
          <w:rPr>
            <w:noProof/>
            <w:webHidden/>
          </w:rPr>
        </w:r>
        <w:r>
          <w:rPr>
            <w:noProof/>
            <w:webHidden/>
          </w:rPr>
          <w:fldChar w:fldCharType="separate"/>
        </w:r>
        <w:r>
          <w:rPr>
            <w:noProof/>
            <w:webHidden/>
          </w:rPr>
          <w:t>42</w:t>
        </w:r>
        <w:r>
          <w:rPr>
            <w:noProof/>
            <w:webHidden/>
          </w:rPr>
          <w:fldChar w:fldCharType="end"/>
        </w:r>
      </w:hyperlink>
    </w:p>
    <w:p w14:paraId="41A57C84" w14:textId="77293D12"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73" w:history="1">
        <w:r w:rsidRPr="00BD499F">
          <w:rPr>
            <w:rStyle w:val="Hipervnculo"/>
            <w:rFonts w:cstheme="minorHAnsi"/>
            <w:noProof/>
          </w:rPr>
          <w:t>ANEXOS</w:t>
        </w:r>
        <w:r>
          <w:rPr>
            <w:noProof/>
            <w:webHidden/>
          </w:rPr>
          <w:tab/>
        </w:r>
        <w:r>
          <w:rPr>
            <w:noProof/>
            <w:webHidden/>
          </w:rPr>
          <w:fldChar w:fldCharType="begin"/>
        </w:r>
        <w:r>
          <w:rPr>
            <w:noProof/>
            <w:webHidden/>
          </w:rPr>
          <w:instrText xml:space="preserve"> PAGEREF _Toc213831673 \h </w:instrText>
        </w:r>
        <w:r>
          <w:rPr>
            <w:noProof/>
            <w:webHidden/>
          </w:rPr>
        </w:r>
        <w:r>
          <w:rPr>
            <w:noProof/>
            <w:webHidden/>
          </w:rPr>
          <w:fldChar w:fldCharType="separate"/>
        </w:r>
        <w:r>
          <w:rPr>
            <w:noProof/>
            <w:webHidden/>
          </w:rPr>
          <w:t>43</w:t>
        </w:r>
        <w:r>
          <w:rPr>
            <w:noProof/>
            <w:webHidden/>
          </w:rPr>
          <w:fldChar w:fldCharType="end"/>
        </w:r>
      </w:hyperlink>
    </w:p>
    <w:p w14:paraId="04A6B6CA" w14:textId="487C3C27"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74" w:history="1">
        <w:r w:rsidRPr="00BD499F">
          <w:rPr>
            <w:rStyle w:val="Hipervnculo"/>
            <w:rFonts w:cstheme="minorHAnsi"/>
            <w:noProof/>
          </w:rPr>
          <w:t>ANEXO I - CONFORMIDAD DE FACTURA (BASE 14)</w:t>
        </w:r>
        <w:r>
          <w:rPr>
            <w:noProof/>
            <w:webHidden/>
          </w:rPr>
          <w:tab/>
        </w:r>
        <w:r>
          <w:rPr>
            <w:noProof/>
            <w:webHidden/>
          </w:rPr>
          <w:fldChar w:fldCharType="begin"/>
        </w:r>
        <w:r>
          <w:rPr>
            <w:noProof/>
            <w:webHidden/>
          </w:rPr>
          <w:instrText xml:space="preserve"> PAGEREF _Toc213831674 \h </w:instrText>
        </w:r>
        <w:r>
          <w:rPr>
            <w:noProof/>
            <w:webHidden/>
          </w:rPr>
        </w:r>
        <w:r>
          <w:rPr>
            <w:noProof/>
            <w:webHidden/>
          </w:rPr>
          <w:fldChar w:fldCharType="separate"/>
        </w:r>
        <w:r>
          <w:rPr>
            <w:noProof/>
            <w:webHidden/>
          </w:rPr>
          <w:t>43</w:t>
        </w:r>
        <w:r>
          <w:rPr>
            <w:noProof/>
            <w:webHidden/>
          </w:rPr>
          <w:fldChar w:fldCharType="end"/>
        </w:r>
      </w:hyperlink>
    </w:p>
    <w:p w14:paraId="0ABF06E7" w14:textId="1D46027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75" w:history="1">
        <w:r w:rsidRPr="00BD499F">
          <w:rPr>
            <w:rStyle w:val="Hipervnculo"/>
            <w:rFonts w:cstheme="minorHAnsi"/>
            <w:noProof/>
          </w:rPr>
          <w:t>ANEXO II - CONFORMIDAD DE FACTURA CON OMISIÓN DE TRÁMITES PREVIOS</w:t>
        </w:r>
        <w:r>
          <w:rPr>
            <w:noProof/>
            <w:webHidden/>
          </w:rPr>
          <w:tab/>
        </w:r>
        <w:r>
          <w:rPr>
            <w:noProof/>
            <w:webHidden/>
          </w:rPr>
          <w:fldChar w:fldCharType="begin"/>
        </w:r>
        <w:r>
          <w:rPr>
            <w:noProof/>
            <w:webHidden/>
          </w:rPr>
          <w:instrText xml:space="preserve"> PAGEREF _Toc213831675 \h </w:instrText>
        </w:r>
        <w:r>
          <w:rPr>
            <w:noProof/>
            <w:webHidden/>
          </w:rPr>
        </w:r>
        <w:r>
          <w:rPr>
            <w:noProof/>
            <w:webHidden/>
          </w:rPr>
          <w:fldChar w:fldCharType="separate"/>
        </w:r>
        <w:r>
          <w:rPr>
            <w:noProof/>
            <w:webHidden/>
          </w:rPr>
          <w:t>44</w:t>
        </w:r>
        <w:r>
          <w:rPr>
            <w:noProof/>
            <w:webHidden/>
          </w:rPr>
          <w:fldChar w:fldCharType="end"/>
        </w:r>
      </w:hyperlink>
    </w:p>
    <w:p w14:paraId="194393F8" w14:textId="5D788323" w:rsidR="001C0ED5" w:rsidRPr="001C1CCC" w:rsidRDefault="00DD7FC0" w:rsidP="001B4936">
      <w:pPr>
        <w:spacing w:after="120"/>
        <w:jc w:val="both"/>
        <w:rPr>
          <w:rFonts w:asciiTheme="minorHAnsi" w:hAnsiTheme="minorHAnsi" w:cstheme="minorHAnsi"/>
          <w:szCs w:val="24"/>
        </w:rPr>
      </w:pPr>
      <w:r w:rsidRPr="001C1CCC">
        <w:rPr>
          <w:rFonts w:asciiTheme="minorHAnsi" w:hAnsiTheme="minorHAnsi" w:cstheme="minorHAnsi"/>
          <w:b/>
          <w:bCs/>
          <w:caps/>
          <w:szCs w:val="24"/>
        </w:rPr>
        <w:fldChar w:fldCharType="end"/>
      </w:r>
    </w:p>
    <w:p w14:paraId="52BB89A5" w14:textId="77777777" w:rsidR="0025682C" w:rsidRDefault="0025682C" w:rsidP="001B4936">
      <w:pPr>
        <w:spacing w:after="120"/>
        <w:jc w:val="center"/>
        <w:rPr>
          <w:rFonts w:asciiTheme="minorHAnsi" w:hAnsiTheme="minorHAnsi" w:cstheme="minorHAnsi"/>
          <w:b/>
          <w:szCs w:val="24"/>
        </w:rPr>
      </w:pPr>
    </w:p>
    <w:p w14:paraId="426BD654" w14:textId="77777777" w:rsidR="00381640" w:rsidRPr="00381640" w:rsidRDefault="00381640" w:rsidP="00381640">
      <w:pPr>
        <w:rPr>
          <w:rFonts w:asciiTheme="minorHAnsi" w:hAnsiTheme="minorHAnsi" w:cstheme="minorHAnsi"/>
          <w:szCs w:val="24"/>
        </w:rPr>
      </w:pPr>
    </w:p>
    <w:p w14:paraId="29087A91" w14:textId="77777777" w:rsidR="00381640" w:rsidRPr="00381640" w:rsidRDefault="00381640" w:rsidP="00381640">
      <w:pPr>
        <w:rPr>
          <w:rFonts w:asciiTheme="minorHAnsi" w:hAnsiTheme="minorHAnsi" w:cstheme="minorHAnsi"/>
          <w:szCs w:val="24"/>
        </w:rPr>
      </w:pPr>
    </w:p>
    <w:p w14:paraId="15DB64BA" w14:textId="77777777" w:rsidR="00381640" w:rsidRPr="00381640" w:rsidRDefault="00381640" w:rsidP="00381640">
      <w:pPr>
        <w:rPr>
          <w:rFonts w:asciiTheme="minorHAnsi" w:hAnsiTheme="minorHAnsi" w:cstheme="minorHAnsi"/>
          <w:szCs w:val="24"/>
        </w:rPr>
      </w:pPr>
    </w:p>
    <w:p w14:paraId="3D9C5E8E" w14:textId="77777777" w:rsidR="00381640" w:rsidRPr="00381640" w:rsidRDefault="00381640" w:rsidP="00381640">
      <w:pPr>
        <w:jc w:val="right"/>
        <w:rPr>
          <w:rFonts w:asciiTheme="minorHAnsi" w:hAnsiTheme="minorHAnsi" w:cstheme="minorHAnsi"/>
          <w:szCs w:val="24"/>
        </w:rPr>
      </w:pPr>
    </w:p>
    <w:p w14:paraId="7C3B7F41" w14:textId="77777777" w:rsidR="00381640" w:rsidRDefault="00381640" w:rsidP="00381640">
      <w:pPr>
        <w:rPr>
          <w:rFonts w:asciiTheme="minorHAnsi" w:hAnsiTheme="minorHAnsi" w:cstheme="minorHAnsi"/>
          <w:b/>
          <w:szCs w:val="24"/>
        </w:rPr>
      </w:pPr>
    </w:p>
    <w:p w14:paraId="509057D3" w14:textId="77777777" w:rsidR="00381640" w:rsidRPr="00381640" w:rsidRDefault="00381640" w:rsidP="00381640">
      <w:pPr>
        <w:rPr>
          <w:rFonts w:asciiTheme="minorHAnsi" w:hAnsiTheme="minorHAnsi" w:cstheme="minorHAnsi"/>
          <w:szCs w:val="24"/>
        </w:rPr>
        <w:sectPr w:rsidR="00381640" w:rsidRPr="00381640" w:rsidSect="00040452">
          <w:headerReference w:type="default" r:id="rId8"/>
          <w:footerReference w:type="default" r:id="rId9"/>
          <w:endnotePr>
            <w:numFmt w:val="decimal"/>
          </w:endnotePr>
          <w:type w:val="continuous"/>
          <w:pgSz w:w="11905" w:h="16837"/>
          <w:pgMar w:top="1134" w:right="1304" w:bottom="1134" w:left="1304" w:header="1701" w:footer="680" w:gutter="0"/>
          <w:cols w:space="720"/>
          <w:noEndnote/>
        </w:sectPr>
      </w:pPr>
    </w:p>
    <w:p w14:paraId="4C862579" w14:textId="5D710CAA" w:rsidR="00E74B90" w:rsidRPr="001C1CCC" w:rsidRDefault="00E74B90" w:rsidP="002B0841">
      <w:pPr>
        <w:spacing w:after="120"/>
        <w:jc w:val="center"/>
        <w:rPr>
          <w:rFonts w:asciiTheme="minorHAnsi" w:hAnsiTheme="minorHAnsi" w:cstheme="minorHAnsi"/>
          <w:b/>
          <w:szCs w:val="24"/>
        </w:rPr>
      </w:pPr>
      <w:r w:rsidRPr="001C1CCC">
        <w:rPr>
          <w:rFonts w:asciiTheme="minorHAnsi" w:hAnsiTheme="minorHAnsi" w:cstheme="minorHAnsi"/>
          <w:b/>
          <w:szCs w:val="24"/>
        </w:rPr>
        <w:lastRenderedPageBreak/>
        <w:t>BASES DE EJECUCION DEL PRESUPUES</w:t>
      </w:r>
      <w:r w:rsidR="00EF3B10" w:rsidRPr="001C1CCC">
        <w:rPr>
          <w:rFonts w:asciiTheme="minorHAnsi" w:hAnsiTheme="minorHAnsi" w:cstheme="minorHAnsi"/>
          <w:b/>
          <w:szCs w:val="24"/>
        </w:rPr>
        <w:t>TO GENERAL PARA 20</w:t>
      </w:r>
      <w:r w:rsidR="005B5B27" w:rsidRPr="001C1CCC">
        <w:rPr>
          <w:rFonts w:asciiTheme="minorHAnsi" w:hAnsiTheme="minorHAnsi" w:cstheme="minorHAnsi"/>
          <w:b/>
          <w:szCs w:val="24"/>
        </w:rPr>
        <w:t>2</w:t>
      </w:r>
      <w:r w:rsidR="003324EA">
        <w:rPr>
          <w:rFonts w:asciiTheme="minorHAnsi" w:hAnsiTheme="minorHAnsi" w:cstheme="minorHAnsi"/>
          <w:b/>
          <w:szCs w:val="24"/>
        </w:rPr>
        <w:t>6</w:t>
      </w:r>
    </w:p>
    <w:p w14:paraId="51587B68" w14:textId="77777777" w:rsidR="00E74B90" w:rsidRPr="001C1CCC" w:rsidRDefault="00E74B90" w:rsidP="002B0841">
      <w:pPr>
        <w:spacing w:after="120"/>
        <w:jc w:val="both"/>
        <w:rPr>
          <w:rFonts w:asciiTheme="minorHAnsi" w:hAnsiTheme="minorHAnsi" w:cstheme="minorHAnsi"/>
          <w:b/>
          <w:szCs w:val="24"/>
        </w:rPr>
      </w:pPr>
    </w:p>
    <w:p w14:paraId="4A832690" w14:textId="77777777" w:rsidR="00A43AE2" w:rsidRPr="001C1CCC" w:rsidRDefault="00A43AE2" w:rsidP="002B0841">
      <w:pPr>
        <w:pStyle w:val="Captulo"/>
        <w:rPr>
          <w:rFonts w:asciiTheme="minorHAnsi" w:hAnsiTheme="minorHAnsi" w:cstheme="minorHAnsi"/>
        </w:rPr>
      </w:pPr>
      <w:bookmarkStart w:id="0" w:name="_Toc213831602"/>
      <w:r w:rsidRPr="001C1CCC">
        <w:rPr>
          <w:rFonts w:asciiTheme="minorHAnsi" w:hAnsiTheme="minorHAnsi" w:cstheme="minorHAnsi"/>
        </w:rPr>
        <w:t>CAPÍTULO I NORMAS GENERALES</w:t>
      </w:r>
      <w:bookmarkEnd w:id="0"/>
    </w:p>
    <w:p w14:paraId="246B3DBA" w14:textId="77777777" w:rsidR="00A43AE2" w:rsidRPr="001C1CCC" w:rsidRDefault="00A43AE2" w:rsidP="002B0841">
      <w:pPr>
        <w:spacing w:after="120"/>
        <w:jc w:val="both"/>
        <w:rPr>
          <w:rFonts w:asciiTheme="minorHAnsi" w:hAnsiTheme="minorHAnsi" w:cstheme="minorHAnsi"/>
          <w:szCs w:val="24"/>
        </w:rPr>
      </w:pPr>
    </w:p>
    <w:p w14:paraId="412BD320" w14:textId="77777777" w:rsidR="00E74B90" w:rsidRPr="001C1CCC" w:rsidRDefault="00B03402" w:rsidP="002B0841">
      <w:pPr>
        <w:pStyle w:val="Bases"/>
        <w:rPr>
          <w:rFonts w:asciiTheme="minorHAnsi" w:hAnsiTheme="minorHAnsi" w:cstheme="minorHAnsi"/>
        </w:rPr>
      </w:pPr>
      <w:bookmarkStart w:id="1" w:name="_Toc213831603"/>
      <w:r w:rsidRPr="001C1CCC">
        <w:rPr>
          <w:rFonts w:asciiTheme="minorHAnsi" w:hAnsiTheme="minorHAnsi" w:cstheme="minorHAnsi"/>
        </w:rPr>
        <w:t>BASE 1</w:t>
      </w:r>
      <w:r w:rsidR="001A730C" w:rsidRPr="001C1CCC">
        <w:rPr>
          <w:rFonts w:asciiTheme="minorHAnsi" w:hAnsiTheme="minorHAnsi" w:cstheme="minorHAnsi"/>
        </w:rPr>
        <w:t>.</w:t>
      </w:r>
      <w:r w:rsidR="00E74B90" w:rsidRPr="001C1CCC">
        <w:rPr>
          <w:rFonts w:asciiTheme="minorHAnsi" w:hAnsiTheme="minorHAnsi" w:cstheme="minorHAnsi"/>
        </w:rPr>
        <w:t xml:space="preserve"> AMBITO DE APLICACION.</w:t>
      </w:r>
      <w:bookmarkEnd w:id="1"/>
    </w:p>
    <w:p w14:paraId="494F4233" w14:textId="4EC0318D" w:rsidR="00DB02FF" w:rsidRPr="001C1CCC" w:rsidRDefault="00DB02FF" w:rsidP="002B0841">
      <w:pPr>
        <w:widowControl/>
        <w:suppressAutoHyphens/>
        <w:spacing w:after="120"/>
        <w:jc w:val="both"/>
        <w:rPr>
          <w:rFonts w:asciiTheme="minorHAnsi" w:hAnsiTheme="minorHAnsi" w:cstheme="minorHAnsi"/>
          <w:spacing w:val="-2"/>
          <w:szCs w:val="24"/>
        </w:rPr>
      </w:pPr>
      <w:r w:rsidRPr="001C1CCC">
        <w:rPr>
          <w:rFonts w:asciiTheme="minorHAnsi" w:hAnsiTheme="minorHAnsi" w:cstheme="minorHAnsi"/>
          <w:spacing w:val="-2"/>
          <w:szCs w:val="24"/>
        </w:rPr>
        <w:t>El Ayuntamiento de Zamora, de conformidad con lo dispuesto en los artículos 165 del R.D. Legislativo 2/2004 de 5 de marzo, por el que se aprueba el Texto Refundido  de la Ley Reguladora de las Haciendas Locales (en adelante TRLHL)  y 9 del Real Decreto 500/1990, de 20 de abril, de desarrollo de la Ley anterior en materia presupuestaria, establece las siguientes Bases d</w:t>
      </w:r>
      <w:r w:rsidR="003A39FC" w:rsidRPr="001C1CCC">
        <w:rPr>
          <w:rFonts w:asciiTheme="minorHAnsi" w:hAnsiTheme="minorHAnsi" w:cstheme="minorHAnsi"/>
          <w:spacing w:val="-2"/>
          <w:szCs w:val="24"/>
        </w:rPr>
        <w:t>e Ejec</w:t>
      </w:r>
      <w:r w:rsidR="00E65CD6" w:rsidRPr="001C1CCC">
        <w:rPr>
          <w:rFonts w:asciiTheme="minorHAnsi" w:hAnsiTheme="minorHAnsi" w:cstheme="minorHAnsi"/>
          <w:spacing w:val="-2"/>
          <w:szCs w:val="24"/>
        </w:rPr>
        <w:t>ución que regirán la ejecución,</w:t>
      </w:r>
      <w:r w:rsidR="003A39FC" w:rsidRPr="001C1CCC">
        <w:rPr>
          <w:rFonts w:asciiTheme="minorHAnsi" w:hAnsiTheme="minorHAnsi" w:cstheme="minorHAnsi"/>
          <w:spacing w:val="-2"/>
          <w:szCs w:val="24"/>
        </w:rPr>
        <w:t xml:space="preserve"> desarrollo</w:t>
      </w:r>
      <w:r w:rsidR="00E65CD6" w:rsidRPr="001C1CCC">
        <w:rPr>
          <w:rFonts w:asciiTheme="minorHAnsi" w:hAnsiTheme="minorHAnsi" w:cstheme="minorHAnsi"/>
          <w:spacing w:val="-2"/>
          <w:szCs w:val="24"/>
        </w:rPr>
        <w:t xml:space="preserve"> y prórroga, en su caso, </w:t>
      </w:r>
      <w:r w:rsidR="003A39FC" w:rsidRPr="001C1CCC">
        <w:rPr>
          <w:rFonts w:asciiTheme="minorHAnsi" w:hAnsiTheme="minorHAnsi" w:cstheme="minorHAnsi"/>
          <w:spacing w:val="-2"/>
          <w:szCs w:val="24"/>
        </w:rPr>
        <w:t>del</w:t>
      </w:r>
      <w:r w:rsidRPr="001C1CCC">
        <w:rPr>
          <w:rFonts w:asciiTheme="minorHAnsi" w:hAnsiTheme="minorHAnsi" w:cstheme="minorHAnsi"/>
          <w:spacing w:val="-2"/>
          <w:szCs w:val="24"/>
        </w:rPr>
        <w:t xml:space="preserve"> Presupuesto General </w:t>
      </w:r>
      <w:r w:rsidR="00BF091E" w:rsidRPr="001C1CCC">
        <w:rPr>
          <w:rFonts w:asciiTheme="minorHAnsi" w:hAnsiTheme="minorHAnsi" w:cstheme="minorHAnsi"/>
          <w:spacing w:val="-2"/>
          <w:szCs w:val="24"/>
        </w:rPr>
        <w:t>de</w:t>
      </w:r>
      <w:r w:rsidRPr="001C1CCC">
        <w:rPr>
          <w:rFonts w:asciiTheme="minorHAnsi" w:hAnsiTheme="minorHAnsi" w:cstheme="minorHAnsi"/>
          <w:spacing w:val="-2"/>
          <w:szCs w:val="24"/>
        </w:rPr>
        <w:t xml:space="preserve"> 2</w:t>
      </w:r>
      <w:r w:rsidR="00DA376E" w:rsidRPr="001C1CCC">
        <w:rPr>
          <w:rFonts w:asciiTheme="minorHAnsi" w:hAnsiTheme="minorHAnsi" w:cstheme="minorHAnsi"/>
          <w:spacing w:val="-2"/>
          <w:szCs w:val="24"/>
        </w:rPr>
        <w:t>02</w:t>
      </w:r>
      <w:r w:rsidR="009030F0">
        <w:rPr>
          <w:rFonts w:asciiTheme="minorHAnsi" w:hAnsiTheme="minorHAnsi" w:cstheme="minorHAnsi"/>
          <w:spacing w:val="-2"/>
          <w:szCs w:val="24"/>
        </w:rPr>
        <w:t>6</w:t>
      </w:r>
      <w:r w:rsidRPr="001C1CCC">
        <w:rPr>
          <w:rFonts w:asciiTheme="minorHAnsi" w:hAnsiTheme="minorHAnsi" w:cstheme="minorHAnsi"/>
          <w:spacing w:val="-2"/>
          <w:szCs w:val="24"/>
        </w:rPr>
        <w:t xml:space="preserve"> para la adaptación de las disposiciones generales en materia presupuestaria y contable a la organización y circunstancias del Ayuntamiento así como aquellas otras necesarias  para su acertada gestión, estableciendo cuantas prevenciones se consideran oportunas o convenientes para la mejor realización de los gastos y la recaudación de los ingresos.</w:t>
      </w:r>
    </w:p>
    <w:p w14:paraId="00AB74A0" w14:textId="77777777" w:rsidR="00DB02FF" w:rsidRPr="001C1CCC" w:rsidRDefault="00DB02FF" w:rsidP="002B0841">
      <w:pPr>
        <w:widowControl/>
        <w:suppressAutoHyphens/>
        <w:spacing w:after="120"/>
        <w:jc w:val="both"/>
        <w:rPr>
          <w:rFonts w:asciiTheme="minorHAnsi" w:hAnsiTheme="minorHAnsi" w:cstheme="minorHAnsi"/>
          <w:spacing w:val="-2"/>
          <w:szCs w:val="24"/>
        </w:rPr>
      </w:pPr>
      <w:r w:rsidRPr="001C1CCC">
        <w:rPr>
          <w:rFonts w:asciiTheme="minorHAnsi" w:hAnsiTheme="minorHAnsi" w:cstheme="minorHAnsi"/>
          <w:szCs w:val="24"/>
        </w:rPr>
        <w:t>En lo no dispuesto en estas Bases de Ejecución, la organización municipal se ajustará a lo previsto en el TRLHL, el Real Decreto 500/1990 en lo que no se oponga al Real Decreto 2/2004, la Ley 7/1985 reguladora de Bases de Régimen Local, la Orden HAP/419/2014, de 14 de marzo, por la que se modifica la Orden EHA/3565/2008, de 3 de diciembre, por la que se aprueba la estructura de los presupuestos de las entidades locales, la Orden HAP/1781/2013, de 20 de septiembre, por la que se aprueba la Instrucción del modelo normal de contabilidad local, la Orden EHA/4041/2004, de 23 de noviembre, que aprueba la Instrucción del modelo normal de Contabilidad Local en lo que no se oponga a la anterior y la Orden de 17 de julio de 1990 por la que se aprueba la Instrucción de Contabilidad para la Administración Local en todo aquello no previsto expresamente por las Ordenes anteriormente referidas.</w:t>
      </w:r>
    </w:p>
    <w:p w14:paraId="4CA5C649" w14:textId="77777777" w:rsidR="00DB02FF" w:rsidRPr="001C1CCC" w:rsidRDefault="00DB02FF" w:rsidP="002B0841">
      <w:pPr>
        <w:suppressAutoHyphens/>
        <w:spacing w:after="120"/>
        <w:jc w:val="both"/>
        <w:rPr>
          <w:rFonts w:asciiTheme="minorHAnsi" w:hAnsiTheme="minorHAnsi" w:cstheme="minorHAnsi"/>
          <w:szCs w:val="24"/>
        </w:rPr>
      </w:pPr>
      <w:r w:rsidRPr="001C1CCC">
        <w:rPr>
          <w:rFonts w:asciiTheme="minorHAnsi" w:hAnsiTheme="minorHAnsi" w:cstheme="minorHAnsi"/>
          <w:szCs w:val="24"/>
        </w:rPr>
        <w:t>Con carácter supletorio, será de aplicación lo establecido en la Ley General</w:t>
      </w:r>
      <w:r w:rsidR="003A39FC" w:rsidRPr="001C1CCC">
        <w:rPr>
          <w:rFonts w:asciiTheme="minorHAnsi" w:hAnsiTheme="minorHAnsi" w:cstheme="minorHAnsi"/>
          <w:szCs w:val="24"/>
        </w:rPr>
        <w:t xml:space="preserve"> Tributaria, l</w:t>
      </w:r>
      <w:r w:rsidRPr="001C1CCC">
        <w:rPr>
          <w:rFonts w:asciiTheme="minorHAnsi" w:hAnsiTheme="minorHAnsi" w:cstheme="minorHAnsi"/>
          <w:szCs w:val="24"/>
        </w:rPr>
        <w:t>a Ley General Presupuestaria y demás normas del Estado que resulten aplicables.</w:t>
      </w:r>
      <w:r w:rsidR="009377B4">
        <w:rPr>
          <w:rFonts w:asciiTheme="minorHAnsi" w:hAnsiTheme="minorHAnsi" w:cstheme="minorHAnsi"/>
          <w:szCs w:val="24"/>
        </w:rPr>
        <w:t xml:space="preserve"> También serán de aplicación las normas y manuales del Tribunal de Cuentas en lo que no se opongan a la normativa específica local.</w:t>
      </w:r>
    </w:p>
    <w:p w14:paraId="0EB4C626" w14:textId="77777777" w:rsidR="006D669B" w:rsidRPr="001C1CCC" w:rsidRDefault="006D669B" w:rsidP="002B0841">
      <w:pPr>
        <w:spacing w:after="120"/>
        <w:jc w:val="both"/>
        <w:rPr>
          <w:rFonts w:asciiTheme="minorHAnsi" w:hAnsiTheme="minorHAnsi" w:cstheme="minorHAnsi"/>
          <w:szCs w:val="24"/>
        </w:rPr>
      </w:pPr>
    </w:p>
    <w:p w14:paraId="482266C3" w14:textId="77777777" w:rsidR="00E74B90" w:rsidRPr="001C1CCC" w:rsidRDefault="00B03402" w:rsidP="002B0841">
      <w:pPr>
        <w:pStyle w:val="Bases"/>
        <w:rPr>
          <w:rFonts w:asciiTheme="minorHAnsi" w:hAnsiTheme="minorHAnsi" w:cstheme="minorHAnsi"/>
        </w:rPr>
      </w:pPr>
      <w:bookmarkStart w:id="2" w:name="_Toc213831604"/>
      <w:r w:rsidRPr="001C1CCC">
        <w:rPr>
          <w:rFonts w:asciiTheme="minorHAnsi" w:hAnsiTheme="minorHAnsi" w:cstheme="minorHAnsi"/>
        </w:rPr>
        <w:t>BASE 2</w:t>
      </w:r>
      <w:r w:rsidR="001A730C" w:rsidRPr="001C1CCC">
        <w:rPr>
          <w:rFonts w:asciiTheme="minorHAnsi" w:hAnsiTheme="minorHAnsi" w:cstheme="minorHAnsi"/>
        </w:rPr>
        <w:t xml:space="preserve">. </w:t>
      </w:r>
      <w:r w:rsidR="00E74B90" w:rsidRPr="001C1CCC">
        <w:rPr>
          <w:rFonts w:asciiTheme="minorHAnsi" w:hAnsiTheme="minorHAnsi" w:cstheme="minorHAnsi"/>
        </w:rPr>
        <w:t>EL PRESUPUESTO GENERAL.</w:t>
      </w:r>
      <w:bookmarkEnd w:id="2"/>
    </w:p>
    <w:p w14:paraId="6ACD2133" w14:textId="62C3FABD"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Presupuesto General para el ejercicio </w:t>
      </w:r>
      <w:r w:rsidR="00E703A7" w:rsidRPr="001C1CCC">
        <w:rPr>
          <w:rFonts w:asciiTheme="minorHAnsi" w:hAnsiTheme="minorHAnsi" w:cstheme="minorHAnsi"/>
          <w:szCs w:val="24"/>
        </w:rPr>
        <w:t>20</w:t>
      </w:r>
      <w:r w:rsidR="005B5B27" w:rsidRPr="001C1CCC">
        <w:rPr>
          <w:rFonts w:asciiTheme="minorHAnsi" w:hAnsiTheme="minorHAnsi" w:cstheme="minorHAnsi"/>
          <w:szCs w:val="24"/>
        </w:rPr>
        <w:t>2</w:t>
      </w:r>
      <w:r w:rsidR="003324EA">
        <w:rPr>
          <w:rFonts w:asciiTheme="minorHAnsi" w:hAnsiTheme="minorHAnsi" w:cstheme="minorHAnsi"/>
          <w:szCs w:val="24"/>
        </w:rPr>
        <w:t>6</w:t>
      </w:r>
      <w:r w:rsidR="00363D27" w:rsidRPr="001C1CCC">
        <w:rPr>
          <w:rFonts w:asciiTheme="minorHAnsi" w:hAnsiTheme="minorHAnsi" w:cstheme="minorHAnsi"/>
          <w:szCs w:val="24"/>
        </w:rPr>
        <w:t xml:space="preserve"> asciende </w:t>
      </w:r>
      <w:r w:rsidR="00363D27" w:rsidRPr="00543B13">
        <w:rPr>
          <w:rFonts w:asciiTheme="minorHAnsi" w:hAnsiTheme="minorHAnsi" w:cstheme="minorHAnsi"/>
          <w:szCs w:val="24"/>
        </w:rPr>
        <w:t xml:space="preserve">a </w:t>
      </w:r>
      <w:r w:rsidR="00F64033">
        <w:rPr>
          <w:rFonts w:asciiTheme="minorHAnsi" w:hAnsiTheme="minorHAnsi" w:cstheme="minorHAnsi"/>
          <w:szCs w:val="24"/>
        </w:rPr>
        <w:t>79.503.063,15</w:t>
      </w:r>
      <w:r w:rsidR="00BD4D77">
        <w:rPr>
          <w:rFonts w:asciiTheme="minorHAnsi" w:hAnsiTheme="minorHAnsi" w:cstheme="minorHAnsi"/>
          <w:szCs w:val="24"/>
        </w:rPr>
        <w:t xml:space="preserve"> </w:t>
      </w:r>
      <w:r w:rsidR="005B5B27" w:rsidRPr="00543B13">
        <w:rPr>
          <w:rFonts w:asciiTheme="minorHAnsi" w:hAnsiTheme="minorHAnsi" w:cstheme="minorHAnsi"/>
          <w:szCs w:val="24"/>
        </w:rPr>
        <w:t>euros</w:t>
      </w:r>
      <w:r w:rsidR="005B5B27" w:rsidRPr="001C1CCC">
        <w:rPr>
          <w:rFonts w:asciiTheme="minorHAnsi" w:hAnsiTheme="minorHAnsi" w:cstheme="minorHAnsi"/>
          <w:szCs w:val="24"/>
        </w:rPr>
        <w:t>, coincidiendo su estado de ingresos y gastos.</w:t>
      </w:r>
    </w:p>
    <w:p w14:paraId="5A7FA3FA" w14:textId="77777777" w:rsidR="00E74B90" w:rsidRPr="001C1CCC" w:rsidRDefault="00E74B90" w:rsidP="002B0841">
      <w:pPr>
        <w:spacing w:after="120"/>
        <w:jc w:val="both"/>
        <w:rPr>
          <w:rFonts w:asciiTheme="minorHAnsi" w:hAnsiTheme="minorHAnsi" w:cstheme="minorHAnsi"/>
          <w:szCs w:val="24"/>
        </w:rPr>
      </w:pPr>
    </w:p>
    <w:p w14:paraId="6DC290CC" w14:textId="77777777" w:rsidR="0025682C" w:rsidRPr="001C1CCC" w:rsidRDefault="0025682C" w:rsidP="00D9274B">
      <w:pPr>
        <w:pStyle w:val="Captulo"/>
        <w:jc w:val="left"/>
        <w:rPr>
          <w:rFonts w:asciiTheme="minorHAnsi" w:hAnsiTheme="minorHAnsi" w:cstheme="minorHAnsi"/>
        </w:rPr>
        <w:sectPr w:rsidR="0025682C" w:rsidRPr="001C1CCC" w:rsidSect="00040452">
          <w:endnotePr>
            <w:numFmt w:val="decimal"/>
          </w:endnotePr>
          <w:pgSz w:w="11905" w:h="16837" w:code="9"/>
          <w:pgMar w:top="1134" w:right="1304" w:bottom="1134" w:left="1304" w:header="1701" w:footer="680" w:gutter="0"/>
          <w:cols w:space="720"/>
          <w:noEndnote/>
        </w:sectPr>
      </w:pPr>
    </w:p>
    <w:p w14:paraId="5C39E04A" w14:textId="77777777" w:rsidR="00E74B90" w:rsidRPr="001C1CCC" w:rsidRDefault="00B218E2" w:rsidP="002B0841">
      <w:pPr>
        <w:pStyle w:val="Captulo"/>
        <w:rPr>
          <w:rFonts w:asciiTheme="minorHAnsi" w:hAnsiTheme="minorHAnsi" w:cstheme="minorHAnsi"/>
        </w:rPr>
      </w:pPr>
      <w:bookmarkStart w:id="3" w:name="_Toc213831605"/>
      <w:r w:rsidRPr="001C1CCC">
        <w:rPr>
          <w:rFonts w:asciiTheme="minorHAnsi" w:hAnsiTheme="minorHAnsi" w:cstheme="minorHAnsi"/>
        </w:rPr>
        <w:lastRenderedPageBreak/>
        <w:t>CAPÍTULO II – DE LOS CRÉDITOS Y SUS MODIFICACIONES</w:t>
      </w:r>
      <w:bookmarkEnd w:id="3"/>
    </w:p>
    <w:p w14:paraId="335E4C3A" w14:textId="77777777" w:rsidR="00071407" w:rsidRPr="001C1CCC" w:rsidRDefault="00071407" w:rsidP="002B0841">
      <w:pPr>
        <w:pStyle w:val="Bases"/>
        <w:rPr>
          <w:rFonts w:asciiTheme="minorHAnsi" w:hAnsiTheme="minorHAnsi" w:cstheme="minorHAnsi"/>
        </w:rPr>
      </w:pPr>
    </w:p>
    <w:p w14:paraId="439F22A3" w14:textId="77777777" w:rsidR="00071407" w:rsidRPr="001C1CCC" w:rsidRDefault="00071407" w:rsidP="002B0841">
      <w:pPr>
        <w:pStyle w:val="Bases"/>
        <w:rPr>
          <w:rFonts w:asciiTheme="minorHAnsi" w:hAnsiTheme="minorHAnsi" w:cstheme="minorHAnsi"/>
        </w:rPr>
      </w:pPr>
      <w:bookmarkStart w:id="4" w:name="_Toc531179573"/>
      <w:bookmarkStart w:id="5" w:name="_Toc213831606"/>
      <w:r w:rsidRPr="001C1CCC">
        <w:rPr>
          <w:rFonts w:asciiTheme="minorHAnsi" w:hAnsiTheme="minorHAnsi" w:cstheme="minorHAnsi"/>
        </w:rPr>
        <w:t>BASE 3. VINCULACION JURIDICA DE LOS CREDITOS.</w:t>
      </w:r>
      <w:bookmarkEnd w:id="4"/>
      <w:bookmarkEnd w:id="5"/>
    </w:p>
    <w:p w14:paraId="4B00B1B0"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Los créditos para gastos se destinarán exclusivamente a la finalidad específica para la cual hayan sido autorizados. Los créditos autorizados en el Estado de Gastos tienen carácter limitativo y vinculante y, por tanto, no podrán adquirirse compromisos de gastos por cuantía superior a su importe. Sólo podrán realizarse gastos que vayan a ejecutarse dentro del propio ejercicio presupuestario, siendo nulos de pleno derecho los acuerdos que habiliten gastos sin crédito presupuestario suficiente para ello, o los que creen nuevos servicios sin previa dotación, o den mayor extensión a los establecidos rebasando el crédito correspondiente. Quienes contravengan esta disposición serán directa y personalmente responsables del pago.</w:t>
      </w:r>
    </w:p>
    <w:p w14:paraId="74AD8B0B" w14:textId="77777777" w:rsidR="001118AD"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La vinculación jurídica de los créditos se establece de acuerdo con el siguiente detalle:</w:t>
      </w:r>
    </w:p>
    <w:p w14:paraId="40BC2A98" w14:textId="77777777" w:rsidR="00071407" w:rsidRPr="001C1CCC" w:rsidRDefault="00071407" w:rsidP="002B0841">
      <w:pPr>
        <w:spacing w:after="120"/>
        <w:jc w:val="both"/>
        <w:rPr>
          <w:rFonts w:asciiTheme="minorHAnsi" w:hAnsiTheme="minorHAnsi" w:cstheme="minorHAnsi"/>
          <w:b/>
          <w:szCs w:val="24"/>
        </w:rPr>
      </w:pPr>
      <w:r w:rsidRPr="001C1CCC">
        <w:rPr>
          <w:rFonts w:asciiTheme="minorHAnsi" w:hAnsiTheme="minorHAnsi" w:cstheme="minorHAnsi"/>
          <w:b/>
          <w:szCs w:val="24"/>
        </w:rPr>
        <w:t>CLASIFICACION POR PROGRAMAS</w:t>
      </w:r>
    </w:p>
    <w:p w14:paraId="0DBADDF7"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nivel de vinculación jurídica de los créditos será el subprograma (5 dígitos). Como excepción, el nivel de vinculación será a nivel de grupo de programas (3 dígitos) en los siguientes casos: juventud (337), festejos (338) y comercio (431). </w:t>
      </w:r>
    </w:p>
    <w:p w14:paraId="54E210EA"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Asimismo, y única y exclusivamente cuando afecte a créditos del Capítulo 1 el nivel de vinculación será a nivel de Área de Gasto (1 dígito).</w:t>
      </w:r>
    </w:p>
    <w:p w14:paraId="7FAFC615" w14:textId="77777777" w:rsidR="00CD38F6"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Estarán vinculadas a nivel de política de gasto (2 dígitos) las aplicaciones 16211 22799 “Servicio de recogida de residuos” y 16301 22799 “Servicio de limpieza viaria”.</w:t>
      </w:r>
    </w:p>
    <w:p w14:paraId="154F151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b/>
          <w:snapToGrid/>
          <w:szCs w:val="24"/>
          <w:lang w:val="es-ES"/>
        </w:rPr>
      </w:pPr>
      <w:r w:rsidRPr="001C1CCC">
        <w:rPr>
          <w:rFonts w:asciiTheme="minorHAnsi" w:hAnsiTheme="minorHAnsi" w:cstheme="minorHAnsi"/>
          <w:b/>
          <w:snapToGrid/>
          <w:szCs w:val="24"/>
          <w:lang w:val="es-ES"/>
        </w:rPr>
        <w:t>CLASIFICACION ECONOMICA</w:t>
      </w:r>
    </w:p>
    <w:p w14:paraId="15E981DB"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 al nivel de capítulo, con excepción de los artículos 161 y siguientes que estarán a nivel de aplicación presupuestaria.</w:t>
      </w:r>
    </w:p>
    <w:p w14:paraId="3A276841"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Capítulo II: al nivel de capítulo. </w:t>
      </w:r>
      <w:r w:rsidR="000A34B6" w:rsidRPr="001C1CCC">
        <w:rPr>
          <w:rFonts w:asciiTheme="minorHAnsi" w:hAnsiTheme="minorHAnsi" w:cstheme="minorHAnsi"/>
          <w:szCs w:val="24"/>
        </w:rPr>
        <w:t>Con las excepciones detalladas más adelante.</w:t>
      </w:r>
    </w:p>
    <w:p w14:paraId="14D75A36"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III y IX: Al nivel de capítulo.</w:t>
      </w:r>
    </w:p>
    <w:p w14:paraId="24AC7FDE"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IV, VI, VII y VIII: Al nivel de aplicación presupuestaria</w:t>
      </w:r>
      <w:r w:rsidR="00CD38F6">
        <w:rPr>
          <w:rFonts w:asciiTheme="minorHAnsi" w:hAnsiTheme="minorHAnsi" w:cstheme="minorHAnsi"/>
          <w:szCs w:val="24"/>
        </w:rPr>
        <w:t>, con la excepción del proyecto “</w:t>
      </w:r>
      <w:proofErr w:type="spellStart"/>
      <w:r w:rsidR="00CD38F6">
        <w:rPr>
          <w:rFonts w:asciiTheme="minorHAnsi" w:hAnsiTheme="minorHAnsi" w:cstheme="minorHAnsi"/>
          <w:szCs w:val="24"/>
        </w:rPr>
        <w:t>Renaturaliza</w:t>
      </w:r>
      <w:proofErr w:type="spellEnd"/>
      <w:r w:rsidR="00CD38F6">
        <w:rPr>
          <w:rFonts w:asciiTheme="minorHAnsi" w:hAnsiTheme="minorHAnsi" w:cstheme="minorHAnsi"/>
          <w:szCs w:val="24"/>
        </w:rPr>
        <w:t>” que estará vinculado a nivel de capítulo.</w:t>
      </w:r>
    </w:p>
    <w:p w14:paraId="08B22E9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casos de créditos extraordinarios, así como de los créditos ampliados, el nivel de vinculación de los créditos será la aplicación presupuestaria.</w:t>
      </w:r>
    </w:p>
    <w:p w14:paraId="36B2CAA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todo caso tendrán carácter vinculante con el nivel de desagregación de la aplicación presupuestaria, los créditos destinados a gastos de agua, gas, electricidad, comunicaciones, combustibles y primas de seguros.</w:t>
      </w:r>
    </w:p>
    <w:p w14:paraId="04160493"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 xml:space="preserve">En los casos en que, existiendo dotación presupuestaria dentro del nivel de vinculación establecido, se pretenda imputar gastos a otros conceptos, subconceptos y partidas dentro del mismo nivel de vinculación, cuyas cuentas no figuran abiertas en la contabilidad de gastos por no contar con dotación presupuestaria, no será precisa previa operación de modificación de créditos, pero en el primer documento contable que se tramite con cargo a tales cuentas presupuestarias (RC, A, AD o ADO), se hará constar tal circunstancia mediante diligencia del responsable de contabilidad y en lugar visible que indique "primera operación imputada a la </w:t>
      </w:r>
      <w:r w:rsidRPr="001C1CCC">
        <w:rPr>
          <w:rFonts w:asciiTheme="minorHAnsi" w:hAnsiTheme="minorHAnsi" w:cstheme="minorHAnsi"/>
          <w:snapToGrid/>
          <w:szCs w:val="24"/>
          <w:lang w:val="es-ES"/>
        </w:rPr>
        <w:lastRenderedPageBreak/>
        <w:t>aplicación presupuestaria". En todo caso habrá de respetarse la estructura presupuestaria vigente.</w:t>
      </w:r>
    </w:p>
    <w:p w14:paraId="5BBA37F1"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 efectos de los niveles de vinculación de los créditos y en el caso de recursos afectados, se respetará, en todo caso, el destino de estos a la finalidad específica para la que fueron concedidos.</w:t>
      </w:r>
    </w:p>
    <w:p w14:paraId="12010FC4"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el caso de inversiones reales y transferencias de capital con financiación afectada, se realizará, además, un seguimiento individualizado de la inversión, no pudiéndose destinar los recursos afectados a otros proyectos de inversión distintos.</w:t>
      </w:r>
    </w:p>
    <w:p w14:paraId="4DC6854E" w14:textId="77777777" w:rsidR="00574C5B" w:rsidRPr="001C1CCC" w:rsidRDefault="00574C5B"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 efectos de la correcta conciliación de inventarios y no duplicidad de bienes, se autoriza la creación de aplicación presupuestaria de reposición de inversión, con cargo a la vinculación de la aplicación de inversión nueva, cuando por cualquier circunstancia proceda en lugar de la inversión nueva presupuestada. En todo caso, se respetará el destino a la finalidad específica para la que fue concedido el crédito.</w:t>
      </w:r>
    </w:p>
    <w:p w14:paraId="53F4D687" w14:textId="77777777" w:rsidR="007066A2" w:rsidRPr="001C1CCC" w:rsidRDefault="007066A2" w:rsidP="002B0841">
      <w:pPr>
        <w:kinsoku w:val="0"/>
        <w:overflowPunct w:val="0"/>
        <w:autoSpaceDE w:val="0"/>
        <w:autoSpaceDN w:val="0"/>
        <w:adjustRightInd w:val="0"/>
        <w:spacing w:after="120"/>
        <w:jc w:val="both"/>
        <w:rPr>
          <w:rFonts w:asciiTheme="minorHAnsi" w:hAnsiTheme="minorHAnsi" w:cstheme="minorHAnsi"/>
          <w:snapToGrid/>
          <w:szCs w:val="24"/>
          <w:lang w:val="es-ES"/>
        </w:rPr>
      </w:pPr>
    </w:p>
    <w:p w14:paraId="72D6E709" w14:textId="77777777" w:rsidR="00E74B90" w:rsidRPr="001C1CCC" w:rsidRDefault="001A730C" w:rsidP="002B0841">
      <w:pPr>
        <w:pStyle w:val="Bases"/>
        <w:rPr>
          <w:rFonts w:asciiTheme="minorHAnsi" w:hAnsiTheme="minorHAnsi" w:cstheme="minorHAnsi"/>
        </w:rPr>
      </w:pPr>
      <w:bookmarkStart w:id="6" w:name="_Toc213831607"/>
      <w:r w:rsidRPr="001C1CCC">
        <w:rPr>
          <w:rFonts w:asciiTheme="minorHAnsi" w:hAnsiTheme="minorHAnsi" w:cstheme="minorHAnsi"/>
        </w:rPr>
        <w:t>BASE 4.</w:t>
      </w:r>
      <w:r w:rsidR="00E74B90" w:rsidRPr="001C1CCC">
        <w:rPr>
          <w:rFonts w:asciiTheme="minorHAnsi" w:hAnsiTheme="minorHAnsi" w:cstheme="minorHAnsi"/>
        </w:rPr>
        <w:t xml:space="preserve"> MODIFICACIONES DEL PRESUPUESTO</w:t>
      </w:r>
      <w:r w:rsidRPr="001C1CCC">
        <w:rPr>
          <w:rFonts w:asciiTheme="minorHAnsi" w:hAnsiTheme="minorHAnsi" w:cstheme="minorHAnsi"/>
        </w:rPr>
        <w:t>.</w:t>
      </w:r>
      <w:bookmarkEnd w:id="6"/>
    </w:p>
    <w:p w14:paraId="396A36FC"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 xml:space="preserve">El Presupuesto Municipal podrá ser objeto de las modificaciones señaladas en la Ley de Haciendas Locales. Para ello, los funcionarios responsables de los servicios afectados formularán la oportuna propuesta en los términos señalados en las presentes bases, que una vez visada por el </w:t>
      </w:r>
      <w:proofErr w:type="gramStart"/>
      <w:r w:rsidRPr="00B8688B">
        <w:rPr>
          <w:rFonts w:asciiTheme="minorHAnsi" w:hAnsiTheme="minorHAnsi" w:cstheme="minorHAnsi"/>
          <w:szCs w:val="24"/>
          <w:lang w:val="es-ES"/>
        </w:rPr>
        <w:t>Concejal</w:t>
      </w:r>
      <w:proofErr w:type="gramEnd"/>
      <w:r w:rsidRPr="00B8688B">
        <w:rPr>
          <w:rFonts w:asciiTheme="minorHAnsi" w:hAnsiTheme="minorHAnsi" w:cstheme="minorHAnsi"/>
          <w:szCs w:val="24"/>
          <w:lang w:val="es-ES"/>
        </w:rPr>
        <w:t xml:space="preserve"> responsable, será enviada al Departamento de Hacienda, quien emitirá informe suficientemente motivado para el caso concreto respecto a la legalidad, estabilidad y sostenibilidad del expediente, y posteriormente, recabará el preceptivo informe de Intervención. </w:t>
      </w:r>
    </w:p>
    <w:p w14:paraId="3ACC3EFC"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 xml:space="preserve">En caso de ausencia o vacante del </w:t>
      </w:r>
      <w:proofErr w:type="gramStart"/>
      <w:r w:rsidRPr="00B8688B">
        <w:rPr>
          <w:rFonts w:asciiTheme="minorHAnsi" w:hAnsiTheme="minorHAnsi" w:cstheme="minorHAnsi"/>
          <w:szCs w:val="24"/>
          <w:lang w:val="es-ES"/>
        </w:rPr>
        <w:t>Jefe</w:t>
      </w:r>
      <w:proofErr w:type="gramEnd"/>
      <w:r w:rsidRPr="00B8688B">
        <w:rPr>
          <w:rFonts w:asciiTheme="minorHAnsi" w:hAnsiTheme="minorHAnsi" w:cstheme="minorHAnsi"/>
          <w:szCs w:val="24"/>
          <w:lang w:val="es-ES"/>
        </w:rPr>
        <w:t xml:space="preserve"> de Servicio, el </w:t>
      </w:r>
      <w:r>
        <w:rPr>
          <w:rFonts w:asciiTheme="minorHAnsi" w:hAnsiTheme="minorHAnsi" w:cstheme="minorHAnsi"/>
          <w:szCs w:val="24"/>
          <w:lang w:val="es-ES"/>
        </w:rPr>
        <w:t>servicio de Hacienda remitirá el expediente con propuesta de Alcaldía a la Intervención para informe preceptivo.</w:t>
      </w:r>
      <w:r w:rsidRPr="00B8688B">
        <w:rPr>
          <w:rFonts w:asciiTheme="minorHAnsi" w:hAnsiTheme="minorHAnsi" w:cstheme="minorHAnsi"/>
          <w:szCs w:val="24"/>
          <w:lang w:val="es-ES"/>
        </w:rPr>
        <w:t xml:space="preserve"> </w:t>
      </w:r>
    </w:p>
    <w:p w14:paraId="4899106E"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 xml:space="preserve">El expediente así conformado será sometido al órgano competente para su aprobación, en su caso. En los casos en que el </w:t>
      </w:r>
      <w:proofErr w:type="gramStart"/>
      <w:r w:rsidRPr="00B8688B">
        <w:rPr>
          <w:rFonts w:asciiTheme="minorHAnsi" w:hAnsiTheme="minorHAnsi" w:cstheme="minorHAnsi"/>
          <w:szCs w:val="24"/>
          <w:lang w:val="es-ES"/>
        </w:rPr>
        <w:t>Concejal</w:t>
      </w:r>
      <w:proofErr w:type="gramEnd"/>
      <w:r w:rsidRPr="00B8688B">
        <w:rPr>
          <w:rFonts w:asciiTheme="minorHAnsi" w:hAnsiTheme="minorHAnsi" w:cstheme="minorHAnsi"/>
          <w:szCs w:val="24"/>
          <w:lang w:val="es-ES"/>
        </w:rPr>
        <w:t xml:space="preserve"> responsable del área de gasto sea el </w:t>
      </w:r>
      <w:proofErr w:type="gramStart"/>
      <w:r w:rsidRPr="00B8688B">
        <w:rPr>
          <w:rFonts w:asciiTheme="minorHAnsi" w:hAnsiTheme="minorHAnsi" w:cstheme="minorHAnsi"/>
          <w:szCs w:val="24"/>
          <w:lang w:val="es-ES"/>
        </w:rPr>
        <w:t>Concejal</w:t>
      </w:r>
      <w:proofErr w:type="gramEnd"/>
      <w:r w:rsidRPr="00B8688B">
        <w:rPr>
          <w:rFonts w:asciiTheme="minorHAnsi" w:hAnsiTheme="minorHAnsi" w:cstheme="minorHAnsi"/>
          <w:szCs w:val="24"/>
          <w:lang w:val="es-ES"/>
        </w:rPr>
        <w:t xml:space="preserve"> de Hacienda, el órgano competente para la aprobación será, en su caso, el Sr. </w:t>
      </w:r>
      <w:proofErr w:type="gramStart"/>
      <w:r w:rsidRPr="00B8688B">
        <w:rPr>
          <w:rFonts w:asciiTheme="minorHAnsi" w:hAnsiTheme="minorHAnsi" w:cstheme="minorHAnsi"/>
          <w:szCs w:val="24"/>
          <w:lang w:val="es-ES"/>
        </w:rPr>
        <w:t>Alcalde</w:t>
      </w:r>
      <w:proofErr w:type="gramEnd"/>
      <w:r w:rsidRPr="00B8688B">
        <w:rPr>
          <w:rFonts w:asciiTheme="minorHAnsi" w:hAnsiTheme="minorHAnsi" w:cstheme="minorHAnsi"/>
          <w:szCs w:val="24"/>
          <w:lang w:val="es-ES"/>
        </w:rPr>
        <w:t>.</w:t>
      </w:r>
    </w:p>
    <w:p w14:paraId="33181F5B" w14:textId="77777777" w:rsidR="00B8688B" w:rsidRPr="001C1CCC" w:rsidRDefault="00B8688B" w:rsidP="002B0841">
      <w:pPr>
        <w:spacing w:after="120"/>
        <w:jc w:val="both"/>
        <w:rPr>
          <w:rFonts w:asciiTheme="minorHAnsi" w:hAnsiTheme="minorHAnsi" w:cstheme="minorHAnsi"/>
          <w:szCs w:val="24"/>
        </w:rPr>
      </w:pPr>
    </w:p>
    <w:p w14:paraId="3F77C644" w14:textId="77777777" w:rsidR="00E74B90" w:rsidRPr="001C1CCC" w:rsidRDefault="001A730C" w:rsidP="002B0841">
      <w:pPr>
        <w:pStyle w:val="Bases"/>
        <w:rPr>
          <w:rFonts w:asciiTheme="minorHAnsi" w:hAnsiTheme="minorHAnsi" w:cstheme="minorHAnsi"/>
        </w:rPr>
      </w:pPr>
      <w:bookmarkStart w:id="7" w:name="_Toc213831608"/>
      <w:r w:rsidRPr="001C1CCC">
        <w:rPr>
          <w:rFonts w:asciiTheme="minorHAnsi" w:hAnsiTheme="minorHAnsi" w:cstheme="minorHAnsi"/>
        </w:rPr>
        <w:t>BASE 5</w:t>
      </w:r>
      <w:r w:rsidR="00E74B90" w:rsidRPr="001C1CCC">
        <w:rPr>
          <w:rFonts w:asciiTheme="minorHAnsi" w:hAnsiTheme="minorHAnsi" w:cstheme="minorHAnsi"/>
        </w:rPr>
        <w:t>. CREDITOS EXTRAORDINARIOS Y SUPLEMENTOS DE CREDITO</w:t>
      </w:r>
      <w:r w:rsidR="00CD5B8E" w:rsidRPr="001C1CCC">
        <w:rPr>
          <w:rFonts w:asciiTheme="minorHAnsi" w:hAnsiTheme="minorHAnsi" w:cstheme="minorHAnsi"/>
        </w:rPr>
        <w:t>.</w:t>
      </w:r>
      <w:bookmarkEnd w:id="7"/>
    </w:p>
    <w:p w14:paraId="70FE013B" w14:textId="77777777" w:rsidR="00501BBF"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la propuesta </w:t>
      </w:r>
      <w:r w:rsidR="00DB02FF" w:rsidRPr="001C1CCC">
        <w:rPr>
          <w:rFonts w:asciiTheme="minorHAnsi" w:hAnsiTheme="minorHAnsi" w:cstheme="minorHAnsi"/>
          <w:szCs w:val="24"/>
        </w:rPr>
        <w:t>de</w:t>
      </w:r>
      <w:r w:rsidR="00501BBF" w:rsidRPr="001C1CCC">
        <w:rPr>
          <w:rFonts w:asciiTheme="minorHAnsi" w:hAnsiTheme="minorHAnsi" w:cstheme="minorHAnsi"/>
          <w:szCs w:val="24"/>
        </w:rPr>
        <w:t xml:space="preserve"> modificación presupuestaria, </w:t>
      </w:r>
      <w:r w:rsidR="00DB02FF" w:rsidRPr="001C1CCC">
        <w:rPr>
          <w:rFonts w:asciiTheme="minorHAnsi" w:hAnsiTheme="minorHAnsi" w:cstheme="minorHAnsi"/>
          <w:szCs w:val="24"/>
        </w:rPr>
        <w:t xml:space="preserve">el responsable del servicio </w:t>
      </w:r>
      <w:r w:rsidRPr="001C1CCC">
        <w:rPr>
          <w:rFonts w:asciiTheme="minorHAnsi" w:hAnsiTheme="minorHAnsi" w:cstheme="minorHAnsi"/>
          <w:szCs w:val="24"/>
        </w:rPr>
        <w:t xml:space="preserve">deberá acreditar </w:t>
      </w:r>
      <w:r w:rsidR="00DB02FF" w:rsidRPr="001C1CCC">
        <w:rPr>
          <w:rFonts w:asciiTheme="minorHAnsi" w:hAnsiTheme="minorHAnsi" w:cstheme="minorHAnsi"/>
          <w:szCs w:val="24"/>
        </w:rPr>
        <w:t>la necesidad del gasto específic</w:t>
      </w:r>
      <w:r w:rsidR="00501BBF" w:rsidRPr="001C1CCC">
        <w:rPr>
          <w:rFonts w:asciiTheme="minorHAnsi" w:hAnsiTheme="minorHAnsi" w:cstheme="minorHAnsi"/>
          <w:szCs w:val="24"/>
        </w:rPr>
        <w:t>o</w:t>
      </w:r>
      <w:r w:rsidRPr="001C1CCC">
        <w:rPr>
          <w:rFonts w:asciiTheme="minorHAnsi" w:hAnsiTheme="minorHAnsi" w:cstheme="minorHAnsi"/>
          <w:szCs w:val="24"/>
        </w:rPr>
        <w:t xml:space="preserve"> y determinad</w:t>
      </w:r>
      <w:r w:rsidR="00501BBF" w:rsidRPr="001C1CCC">
        <w:rPr>
          <w:rFonts w:asciiTheme="minorHAnsi" w:hAnsiTheme="minorHAnsi" w:cstheme="minorHAnsi"/>
          <w:szCs w:val="24"/>
        </w:rPr>
        <w:t>o haciendo referencia expresa y completa a todos los aspectos necesarios para que el órgano competente adopte su decisión, sin que quepan alusiones genéricas a necesidades futuras.</w:t>
      </w:r>
      <w:r w:rsidR="00DC6F60" w:rsidRPr="001C1CCC">
        <w:rPr>
          <w:rFonts w:asciiTheme="minorHAnsi" w:hAnsiTheme="minorHAnsi" w:cstheme="minorHAnsi"/>
          <w:szCs w:val="24"/>
        </w:rPr>
        <w:t xml:space="preserve"> </w:t>
      </w:r>
      <w:r w:rsidR="00501BBF" w:rsidRPr="001C1CCC">
        <w:rPr>
          <w:rFonts w:asciiTheme="minorHAnsi" w:hAnsiTheme="minorHAnsi" w:cstheme="minorHAnsi"/>
          <w:szCs w:val="24"/>
        </w:rPr>
        <w:t>También debe justificar la imposibilidad de demorar el gasto al ejercicio siguiente.</w:t>
      </w:r>
    </w:p>
    <w:p w14:paraId="5B822F2A" w14:textId="77777777" w:rsidR="00501BBF" w:rsidRPr="001C1CCC" w:rsidRDefault="00501BBF" w:rsidP="002B0841">
      <w:pPr>
        <w:spacing w:after="120"/>
        <w:jc w:val="both"/>
        <w:rPr>
          <w:rFonts w:asciiTheme="minorHAnsi" w:hAnsiTheme="minorHAnsi" w:cstheme="minorHAnsi"/>
          <w:szCs w:val="24"/>
        </w:rPr>
      </w:pPr>
      <w:r w:rsidRPr="001C1CCC">
        <w:rPr>
          <w:rFonts w:asciiTheme="minorHAnsi" w:hAnsiTheme="minorHAnsi" w:cstheme="minorHAnsi"/>
          <w:szCs w:val="24"/>
        </w:rPr>
        <w:t>En el caso de obras deberá incorporarse una memoria que detalle la actuación, la ubicación, las unidades de obra que comprende, las anualidades a las que se extenderá en su caso, etc.</w:t>
      </w:r>
    </w:p>
    <w:p w14:paraId="2C584C7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Igualmente, deberán especificarse l</w:t>
      </w:r>
      <w:r w:rsidR="00DB02FF" w:rsidRPr="001C1CCC">
        <w:rPr>
          <w:rFonts w:asciiTheme="minorHAnsi" w:hAnsiTheme="minorHAnsi" w:cstheme="minorHAnsi"/>
          <w:szCs w:val="24"/>
        </w:rPr>
        <w:t>a aplicación presupuestaria afectada y l</w:t>
      </w:r>
      <w:r w:rsidRPr="001C1CCC">
        <w:rPr>
          <w:rFonts w:asciiTheme="minorHAnsi" w:hAnsiTheme="minorHAnsi" w:cstheme="minorHAnsi"/>
          <w:szCs w:val="24"/>
        </w:rPr>
        <w:t xml:space="preserve">os recursos con que </w:t>
      </w:r>
      <w:r w:rsidR="00DB02FF" w:rsidRPr="001C1CCC">
        <w:rPr>
          <w:rFonts w:asciiTheme="minorHAnsi" w:hAnsiTheme="minorHAnsi" w:cstheme="minorHAnsi"/>
          <w:szCs w:val="24"/>
        </w:rPr>
        <w:t xml:space="preserve">se propone </w:t>
      </w:r>
      <w:r w:rsidRPr="001C1CCC">
        <w:rPr>
          <w:rFonts w:asciiTheme="minorHAnsi" w:hAnsiTheme="minorHAnsi" w:cstheme="minorHAnsi"/>
          <w:szCs w:val="24"/>
        </w:rPr>
        <w:t>financiar estos mayores gastos</w:t>
      </w:r>
      <w:r w:rsidR="00DB02FF" w:rsidRPr="001C1CCC">
        <w:rPr>
          <w:rFonts w:asciiTheme="minorHAnsi" w:hAnsiTheme="minorHAnsi" w:cstheme="minorHAnsi"/>
          <w:szCs w:val="24"/>
        </w:rPr>
        <w:t>.</w:t>
      </w:r>
      <w:r w:rsidR="005E2595" w:rsidRPr="001C1CCC">
        <w:rPr>
          <w:rFonts w:asciiTheme="minorHAnsi" w:hAnsiTheme="minorHAnsi" w:cstheme="minorHAnsi"/>
          <w:szCs w:val="24"/>
        </w:rPr>
        <w:t xml:space="preserve"> En el caso de financiarse mediante bajas en el estado de gastos, deberá acreditarse que la baja no afecta a la </w:t>
      </w:r>
      <w:r w:rsidR="00501BBF" w:rsidRPr="001C1CCC">
        <w:rPr>
          <w:rFonts w:asciiTheme="minorHAnsi" w:hAnsiTheme="minorHAnsi" w:cstheme="minorHAnsi"/>
          <w:szCs w:val="24"/>
        </w:rPr>
        <w:t>ejecución</w:t>
      </w:r>
      <w:r w:rsidR="005E2595" w:rsidRPr="001C1CCC">
        <w:rPr>
          <w:rFonts w:asciiTheme="minorHAnsi" w:hAnsiTheme="minorHAnsi" w:cstheme="minorHAnsi"/>
          <w:szCs w:val="24"/>
        </w:rPr>
        <w:t xml:space="preserve"> normal del </w:t>
      </w:r>
      <w:r w:rsidR="00501BBF" w:rsidRPr="001C1CCC">
        <w:rPr>
          <w:rFonts w:asciiTheme="minorHAnsi" w:hAnsiTheme="minorHAnsi" w:cstheme="minorHAnsi"/>
          <w:szCs w:val="24"/>
        </w:rPr>
        <w:t>gasto cuya baja se propone.</w:t>
      </w:r>
    </w:p>
    <w:p w14:paraId="4AFA8FC3" w14:textId="77777777" w:rsidR="00E74B90" w:rsidRPr="001C1CCC" w:rsidRDefault="00E74B90" w:rsidP="002B0841">
      <w:pPr>
        <w:pStyle w:val="Bases"/>
        <w:rPr>
          <w:rFonts w:asciiTheme="minorHAnsi" w:hAnsiTheme="minorHAnsi" w:cstheme="minorHAnsi"/>
        </w:rPr>
      </w:pPr>
      <w:bookmarkStart w:id="8" w:name="_Toc213831609"/>
      <w:r w:rsidRPr="001C1CCC">
        <w:rPr>
          <w:rFonts w:asciiTheme="minorHAnsi" w:hAnsiTheme="minorHAnsi" w:cstheme="minorHAnsi"/>
        </w:rPr>
        <w:lastRenderedPageBreak/>
        <w:t xml:space="preserve">BASE </w:t>
      </w:r>
      <w:r w:rsidR="001A730C" w:rsidRPr="001C1CCC">
        <w:rPr>
          <w:rFonts w:asciiTheme="minorHAnsi" w:hAnsiTheme="minorHAnsi" w:cstheme="minorHAnsi"/>
        </w:rPr>
        <w:t>6.</w:t>
      </w:r>
      <w:r w:rsidRPr="001C1CCC">
        <w:rPr>
          <w:rFonts w:asciiTheme="minorHAnsi" w:hAnsiTheme="minorHAnsi" w:cstheme="minorHAnsi"/>
        </w:rPr>
        <w:t xml:space="preserve"> TRANSFERENCIAS DE CREDITO</w:t>
      </w:r>
      <w:r w:rsidR="00CD5B8E" w:rsidRPr="001C1CCC">
        <w:rPr>
          <w:rFonts w:asciiTheme="minorHAnsi" w:hAnsiTheme="minorHAnsi" w:cstheme="minorHAnsi"/>
        </w:rPr>
        <w:t>.</w:t>
      </w:r>
      <w:bookmarkEnd w:id="8"/>
    </w:p>
    <w:p w14:paraId="096A133F" w14:textId="77777777" w:rsidR="00E74B90" w:rsidRPr="001C1CCC" w:rsidRDefault="005E259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la propuesta de </w:t>
      </w:r>
      <w:r w:rsidR="009374EA" w:rsidRPr="001C1CCC">
        <w:rPr>
          <w:rFonts w:asciiTheme="minorHAnsi" w:hAnsiTheme="minorHAnsi" w:cstheme="minorHAnsi"/>
          <w:szCs w:val="24"/>
        </w:rPr>
        <w:t xml:space="preserve">modificación presupuestaria, </w:t>
      </w:r>
      <w:r w:rsidRPr="001C1CCC">
        <w:rPr>
          <w:rFonts w:asciiTheme="minorHAnsi" w:hAnsiTheme="minorHAnsi" w:cstheme="minorHAnsi"/>
          <w:szCs w:val="24"/>
        </w:rPr>
        <w:t xml:space="preserve">el responsable del servicio deberá acreditar la necesidad </w:t>
      </w:r>
      <w:r w:rsidR="009374EA" w:rsidRPr="001C1CCC">
        <w:rPr>
          <w:rFonts w:asciiTheme="minorHAnsi" w:hAnsiTheme="minorHAnsi" w:cstheme="minorHAnsi"/>
          <w:szCs w:val="24"/>
        </w:rPr>
        <w:t xml:space="preserve">del gasto específico y determinado haciendo referencia expresa y completa a todos los aspectos necesarios para que el órgano competente adopte su decisión, sin que quepan alusiones genéricas a necesidades futuras, </w:t>
      </w:r>
      <w:r w:rsidRPr="001C1CCC">
        <w:rPr>
          <w:rFonts w:asciiTheme="minorHAnsi" w:hAnsiTheme="minorHAnsi" w:cstheme="minorHAnsi"/>
          <w:szCs w:val="24"/>
        </w:rPr>
        <w:t>así como especificarse la aplicación presupuestaria afectada por la baja y que la misma no supone un perjuicio en la prestación del servicio</w:t>
      </w:r>
      <w:r w:rsidR="009374EA" w:rsidRPr="001C1CCC">
        <w:rPr>
          <w:rFonts w:asciiTheme="minorHAnsi" w:hAnsiTheme="minorHAnsi" w:cstheme="minorHAnsi"/>
          <w:szCs w:val="24"/>
        </w:rPr>
        <w:t xml:space="preserve"> o a la ejecución normal del gasto cuya baja se propone.</w:t>
      </w:r>
    </w:p>
    <w:p w14:paraId="4570FE7A" w14:textId="77777777" w:rsidR="00DC6F60" w:rsidRPr="001C1CCC" w:rsidRDefault="00DC6F60" w:rsidP="002B0841">
      <w:pPr>
        <w:spacing w:after="120"/>
        <w:jc w:val="both"/>
        <w:rPr>
          <w:rFonts w:asciiTheme="minorHAnsi" w:hAnsiTheme="minorHAnsi" w:cstheme="minorHAnsi"/>
          <w:szCs w:val="24"/>
        </w:rPr>
      </w:pPr>
      <w:r w:rsidRPr="001C1CCC">
        <w:rPr>
          <w:rFonts w:asciiTheme="minorHAnsi" w:hAnsiTheme="minorHAnsi" w:cstheme="minorHAnsi"/>
          <w:szCs w:val="24"/>
        </w:rPr>
        <w:t>En particular, se especificará con detalle las cuantías de la modificación y su impacto por anualidades en los gastos con financiación afectada a fin de que se pueda llevar el adecuado seguimiento desde el inicio del proyecto.</w:t>
      </w:r>
    </w:p>
    <w:p w14:paraId="1ADF56B4" w14:textId="77777777" w:rsidR="00E74B90" w:rsidRPr="001C1CCC" w:rsidRDefault="009374EA" w:rsidP="002B0841">
      <w:pPr>
        <w:spacing w:after="120"/>
        <w:jc w:val="both"/>
        <w:rPr>
          <w:rFonts w:asciiTheme="minorHAnsi" w:hAnsiTheme="minorHAnsi" w:cstheme="minorHAnsi"/>
          <w:szCs w:val="24"/>
        </w:rPr>
      </w:pPr>
      <w:r w:rsidRPr="001C1CCC">
        <w:rPr>
          <w:rFonts w:asciiTheme="minorHAnsi" w:hAnsiTheme="minorHAnsi" w:cstheme="minorHAnsi"/>
          <w:szCs w:val="24"/>
        </w:rPr>
        <w:t>P</w:t>
      </w:r>
      <w:r w:rsidR="00D77073" w:rsidRPr="001C1CCC">
        <w:rPr>
          <w:rFonts w:asciiTheme="minorHAnsi" w:hAnsiTheme="minorHAnsi" w:cstheme="minorHAnsi"/>
          <w:szCs w:val="24"/>
        </w:rPr>
        <w:t xml:space="preserve">odrán ser autorizadas por el </w:t>
      </w:r>
      <w:proofErr w:type="gramStart"/>
      <w:r w:rsidR="00EC28BF">
        <w:rPr>
          <w:rFonts w:asciiTheme="minorHAnsi" w:hAnsiTheme="minorHAnsi" w:cstheme="minorHAnsi"/>
          <w:szCs w:val="24"/>
        </w:rPr>
        <w:t>Concejal</w:t>
      </w:r>
      <w:proofErr w:type="gramEnd"/>
      <w:r w:rsidR="00EC28BF">
        <w:rPr>
          <w:rFonts w:asciiTheme="minorHAnsi" w:hAnsiTheme="minorHAnsi" w:cstheme="minorHAnsi"/>
          <w:szCs w:val="24"/>
        </w:rPr>
        <w:t xml:space="preserve"> de Recaudación, Rentas, Hacienda, Intervención y Tesorería</w:t>
      </w:r>
      <w:r w:rsidR="00D77073" w:rsidRPr="001C1CCC">
        <w:rPr>
          <w:rFonts w:asciiTheme="minorHAnsi" w:hAnsiTheme="minorHAnsi" w:cstheme="minorHAnsi"/>
          <w:szCs w:val="24"/>
        </w:rPr>
        <w:t xml:space="preserve"> </w:t>
      </w:r>
      <w:r w:rsidR="00DD7F04" w:rsidRPr="001C1CCC">
        <w:rPr>
          <w:rFonts w:asciiTheme="minorHAnsi" w:hAnsiTheme="minorHAnsi" w:cstheme="minorHAnsi"/>
          <w:szCs w:val="24"/>
        </w:rPr>
        <w:t xml:space="preserve">las </w:t>
      </w:r>
      <w:r w:rsidR="00E74B90" w:rsidRPr="001C1CCC">
        <w:rPr>
          <w:rFonts w:asciiTheme="minorHAnsi" w:hAnsiTheme="minorHAnsi" w:cstheme="minorHAnsi"/>
          <w:szCs w:val="24"/>
        </w:rPr>
        <w:t>transferencias de créditos siguientes:</w:t>
      </w:r>
    </w:p>
    <w:p w14:paraId="050DFCB4" w14:textId="77777777" w:rsidR="0081763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1.</w:t>
      </w:r>
      <w:r w:rsidRPr="001C1CCC">
        <w:rPr>
          <w:rFonts w:asciiTheme="minorHAnsi" w:hAnsiTheme="minorHAnsi" w:cstheme="minorHAnsi"/>
          <w:szCs w:val="24"/>
        </w:rPr>
        <w:noBreakHyphen/>
        <w:t xml:space="preserve"> Cuando se trate de transferencias de créditos entre aplicaciones presupuestarias comprendidas dentro de </w:t>
      </w:r>
      <w:r w:rsidR="00CD5B8E" w:rsidRPr="001C1CCC">
        <w:rPr>
          <w:rFonts w:asciiTheme="minorHAnsi" w:hAnsiTheme="minorHAnsi" w:cstheme="minorHAnsi"/>
          <w:szCs w:val="24"/>
        </w:rPr>
        <w:t>una misma</w:t>
      </w:r>
      <w:r w:rsidR="00DC6F60" w:rsidRPr="001C1CCC">
        <w:rPr>
          <w:rFonts w:asciiTheme="minorHAnsi" w:hAnsiTheme="minorHAnsi" w:cstheme="minorHAnsi"/>
          <w:szCs w:val="24"/>
        </w:rPr>
        <w:t xml:space="preserve"> </w:t>
      </w:r>
      <w:r w:rsidR="002E7654" w:rsidRPr="001C1CCC">
        <w:rPr>
          <w:rFonts w:asciiTheme="minorHAnsi" w:hAnsiTheme="minorHAnsi" w:cstheme="minorHAnsi"/>
          <w:szCs w:val="24"/>
        </w:rPr>
        <w:t>área de gasto</w:t>
      </w:r>
      <w:r w:rsidRPr="001C1CCC">
        <w:rPr>
          <w:rFonts w:asciiTheme="minorHAnsi" w:hAnsiTheme="minorHAnsi" w:cstheme="minorHAnsi"/>
          <w:szCs w:val="24"/>
        </w:rPr>
        <w:t>.</w:t>
      </w:r>
    </w:p>
    <w:p w14:paraId="04A4398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2.</w:t>
      </w:r>
      <w:r w:rsidRPr="001C1CCC">
        <w:rPr>
          <w:rFonts w:asciiTheme="minorHAnsi" w:hAnsiTheme="minorHAnsi" w:cstheme="minorHAnsi"/>
          <w:szCs w:val="24"/>
        </w:rPr>
        <w:noBreakHyphen/>
        <w:t xml:space="preserve"> Cuando se trate de transferencias de crédito entre créditos de personal, aunque sean entre </w:t>
      </w:r>
      <w:r w:rsidR="00B069E5" w:rsidRPr="001C1CCC">
        <w:rPr>
          <w:rFonts w:asciiTheme="minorHAnsi" w:hAnsiTheme="minorHAnsi" w:cstheme="minorHAnsi"/>
          <w:szCs w:val="24"/>
        </w:rPr>
        <w:t>distintas áreas</w:t>
      </w:r>
      <w:r w:rsidR="002E7654" w:rsidRPr="001C1CCC">
        <w:rPr>
          <w:rFonts w:asciiTheme="minorHAnsi" w:hAnsiTheme="minorHAnsi" w:cstheme="minorHAnsi"/>
          <w:szCs w:val="24"/>
        </w:rPr>
        <w:t xml:space="preserve"> de gastos</w:t>
      </w:r>
      <w:r w:rsidRPr="001C1CCC">
        <w:rPr>
          <w:rFonts w:asciiTheme="minorHAnsi" w:hAnsiTheme="minorHAnsi" w:cstheme="minorHAnsi"/>
          <w:szCs w:val="24"/>
        </w:rPr>
        <w:t>.</w:t>
      </w:r>
    </w:p>
    <w:p w14:paraId="2B404D28" w14:textId="77777777" w:rsidR="00E74B90" w:rsidRPr="001C1CCC" w:rsidRDefault="00E74B90" w:rsidP="002B0841">
      <w:pPr>
        <w:spacing w:after="120"/>
        <w:jc w:val="both"/>
        <w:rPr>
          <w:rFonts w:asciiTheme="minorHAnsi" w:hAnsiTheme="minorHAnsi" w:cstheme="minorHAnsi"/>
          <w:szCs w:val="24"/>
        </w:rPr>
      </w:pPr>
    </w:p>
    <w:p w14:paraId="5CDCD231" w14:textId="77777777" w:rsidR="00FA4235" w:rsidRPr="001C1CCC" w:rsidRDefault="00E74B90" w:rsidP="002B0841">
      <w:pPr>
        <w:pStyle w:val="Bases"/>
        <w:rPr>
          <w:rFonts w:asciiTheme="minorHAnsi" w:hAnsiTheme="minorHAnsi" w:cstheme="minorHAnsi"/>
          <w:highlight w:val="yellow"/>
        </w:rPr>
      </w:pPr>
      <w:bookmarkStart w:id="9" w:name="_Toc213831610"/>
      <w:r w:rsidRPr="001C1CCC">
        <w:rPr>
          <w:rFonts w:asciiTheme="minorHAnsi" w:hAnsiTheme="minorHAnsi" w:cstheme="minorHAnsi"/>
        </w:rPr>
        <w:t xml:space="preserve">BASE </w:t>
      </w:r>
      <w:r w:rsidR="001A730C" w:rsidRPr="001C1CCC">
        <w:rPr>
          <w:rFonts w:asciiTheme="minorHAnsi" w:hAnsiTheme="minorHAnsi" w:cstheme="minorHAnsi"/>
        </w:rPr>
        <w:t xml:space="preserve">7. </w:t>
      </w:r>
      <w:r w:rsidRPr="001C1CCC">
        <w:rPr>
          <w:rFonts w:asciiTheme="minorHAnsi" w:hAnsiTheme="minorHAnsi" w:cstheme="minorHAnsi"/>
        </w:rPr>
        <w:t>AMPLIACION DE CREDITOS.</w:t>
      </w:r>
      <w:bookmarkEnd w:id="9"/>
    </w:p>
    <w:p w14:paraId="1E7899C3" w14:textId="77777777" w:rsidR="00EF3B1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 xml:space="preserve">De acuerdo con lo que </w:t>
      </w:r>
      <w:r w:rsidR="009374EA" w:rsidRPr="001C1CCC">
        <w:rPr>
          <w:rFonts w:asciiTheme="minorHAnsi" w:hAnsiTheme="minorHAnsi" w:cstheme="minorHAnsi"/>
          <w:szCs w:val="24"/>
        </w:rPr>
        <w:t>prevén</w:t>
      </w:r>
      <w:r w:rsidRPr="001C1CCC">
        <w:rPr>
          <w:rFonts w:asciiTheme="minorHAnsi" w:hAnsiTheme="minorHAnsi" w:cstheme="minorHAnsi"/>
          <w:szCs w:val="24"/>
        </w:rPr>
        <w:t xml:space="preserve"> los artículos 178 del TRLRHL y 39 del R.D. 500/1.990 son aplicaciones presupuestarias ampliables las que seguidamente se detallan y con cargo a los mayores derechos reconocidos sobre los previstos inicialmente en el Presupuesto de ingresos y que también se expresan: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8"/>
      </w:tblGrid>
      <w:tr w:rsidR="00A70904" w:rsidRPr="00EC28BF" w14:paraId="5521B750" w14:textId="77777777" w:rsidTr="00A136F2">
        <w:trPr>
          <w:jc w:val="center"/>
        </w:trPr>
        <w:tc>
          <w:tcPr>
            <w:tcW w:w="5211" w:type="dxa"/>
          </w:tcPr>
          <w:p w14:paraId="13AFA044" w14:textId="77777777" w:rsidR="00A53440" w:rsidRPr="00EC28BF" w:rsidRDefault="00A53440" w:rsidP="002B0841">
            <w:pPr>
              <w:spacing w:after="120"/>
              <w:jc w:val="center"/>
              <w:rPr>
                <w:rFonts w:asciiTheme="minorHAnsi" w:hAnsiTheme="minorHAnsi" w:cstheme="minorHAnsi"/>
                <w:szCs w:val="24"/>
              </w:rPr>
            </w:pPr>
            <w:r w:rsidRPr="00EC28BF">
              <w:rPr>
                <w:rFonts w:asciiTheme="minorHAnsi" w:hAnsiTheme="minorHAnsi" w:cstheme="minorHAnsi"/>
                <w:szCs w:val="24"/>
              </w:rPr>
              <w:t>APLICACION PRESUPUESTARIA</w:t>
            </w:r>
          </w:p>
        </w:tc>
        <w:tc>
          <w:tcPr>
            <w:tcW w:w="3998" w:type="dxa"/>
          </w:tcPr>
          <w:p w14:paraId="53A3FCAF" w14:textId="77777777" w:rsidR="00A53440" w:rsidRPr="00EC28BF" w:rsidRDefault="00A53440" w:rsidP="002B0841">
            <w:pPr>
              <w:spacing w:after="120"/>
              <w:jc w:val="center"/>
              <w:rPr>
                <w:rFonts w:asciiTheme="minorHAnsi" w:hAnsiTheme="minorHAnsi" w:cstheme="minorHAnsi"/>
                <w:szCs w:val="24"/>
              </w:rPr>
            </w:pPr>
            <w:r w:rsidRPr="00EC28BF">
              <w:rPr>
                <w:rFonts w:asciiTheme="minorHAnsi" w:hAnsiTheme="minorHAnsi" w:cstheme="minorHAnsi"/>
                <w:szCs w:val="24"/>
              </w:rPr>
              <w:t>SUBCONCEPTO INGRESOS</w:t>
            </w:r>
          </w:p>
        </w:tc>
      </w:tr>
      <w:tr w:rsidR="00A70904" w:rsidRPr="00EC28BF" w14:paraId="3CD6195A" w14:textId="77777777" w:rsidTr="00A136F2">
        <w:trPr>
          <w:jc w:val="center"/>
        </w:trPr>
        <w:tc>
          <w:tcPr>
            <w:tcW w:w="5211" w:type="dxa"/>
            <w:vAlign w:val="center"/>
          </w:tcPr>
          <w:p w14:paraId="09826DEE"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13303-22799 TRE Ordenamiento Tráfico/</w:t>
            </w:r>
            <w:r w:rsidR="00B603BF" w:rsidRPr="00EC28BF">
              <w:rPr>
                <w:rFonts w:asciiTheme="minorHAnsi" w:hAnsiTheme="minorHAnsi" w:cstheme="minorHAnsi"/>
                <w:szCs w:val="24"/>
              </w:rPr>
              <w:t>Estación</w:t>
            </w:r>
            <w:r w:rsidRPr="00EC28BF">
              <w:rPr>
                <w:rFonts w:asciiTheme="minorHAnsi" w:hAnsiTheme="minorHAnsi" w:cstheme="minorHAnsi"/>
                <w:szCs w:val="24"/>
              </w:rPr>
              <w:t>.</w:t>
            </w:r>
          </w:p>
        </w:tc>
        <w:tc>
          <w:tcPr>
            <w:tcW w:w="3998" w:type="dxa"/>
            <w:vAlign w:val="center"/>
          </w:tcPr>
          <w:p w14:paraId="6BBFEC38"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33001Tasa estacionamiento vehículos (ORA)</w:t>
            </w:r>
          </w:p>
        </w:tc>
      </w:tr>
      <w:tr w:rsidR="00A70904" w:rsidRPr="00EC28BF" w14:paraId="64D594E8" w14:textId="77777777" w:rsidTr="00A136F2">
        <w:trPr>
          <w:jc w:val="center"/>
        </w:trPr>
        <w:tc>
          <w:tcPr>
            <w:tcW w:w="5211" w:type="dxa"/>
            <w:vAlign w:val="center"/>
          </w:tcPr>
          <w:p w14:paraId="7C977905"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13303-22799 TRE Ordenamiento Tráfico/</w:t>
            </w:r>
            <w:r w:rsidR="00B603BF" w:rsidRPr="00EC28BF">
              <w:rPr>
                <w:rFonts w:asciiTheme="minorHAnsi" w:hAnsiTheme="minorHAnsi" w:cstheme="minorHAnsi"/>
                <w:szCs w:val="24"/>
              </w:rPr>
              <w:t>Estación</w:t>
            </w:r>
            <w:r w:rsidRPr="00EC28BF">
              <w:rPr>
                <w:rFonts w:asciiTheme="minorHAnsi" w:hAnsiTheme="minorHAnsi" w:cstheme="minorHAnsi"/>
                <w:szCs w:val="24"/>
              </w:rPr>
              <w:t>.</w:t>
            </w:r>
          </w:p>
        </w:tc>
        <w:tc>
          <w:tcPr>
            <w:tcW w:w="3998" w:type="dxa"/>
            <w:vAlign w:val="center"/>
          </w:tcPr>
          <w:p w14:paraId="5A0AA129"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39928 </w:t>
            </w:r>
            <w:proofErr w:type="gramStart"/>
            <w:r w:rsidRPr="00EC28BF">
              <w:rPr>
                <w:rFonts w:asciiTheme="minorHAnsi" w:hAnsiTheme="minorHAnsi" w:cstheme="minorHAnsi"/>
                <w:szCs w:val="24"/>
              </w:rPr>
              <w:t>Tickets</w:t>
            </w:r>
            <w:proofErr w:type="gramEnd"/>
            <w:r w:rsidRPr="00EC28BF">
              <w:rPr>
                <w:rFonts w:asciiTheme="minorHAnsi" w:hAnsiTheme="minorHAnsi" w:cstheme="minorHAnsi"/>
                <w:szCs w:val="24"/>
              </w:rPr>
              <w:t xml:space="preserve"> </w:t>
            </w:r>
            <w:proofErr w:type="spellStart"/>
            <w:r w:rsidRPr="00EC28BF">
              <w:rPr>
                <w:rFonts w:asciiTheme="minorHAnsi" w:hAnsiTheme="minorHAnsi" w:cstheme="minorHAnsi"/>
                <w:szCs w:val="24"/>
              </w:rPr>
              <w:t>postpago</w:t>
            </w:r>
            <w:proofErr w:type="spellEnd"/>
            <w:r w:rsidRPr="00EC28BF">
              <w:rPr>
                <w:rFonts w:asciiTheme="minorHAnsi" w:hAnsiTheme="minorHAnsi" w:cstheme="minorHAnsi"/>
                <w:szCs w:val="24"/>
              </w:rPr>
              <w:t xml:space="preserve"> (ORA)</w:t>
            </w:r>
          </w:p>
        </w:tc>
      </w:tr>
      <w:tr w:rsidR="00A70904" w:rsidRPr="00EC28BF" w14:paraId="3720CA7A" w14:textId="77777777" w:rsidTr="00A136F2">
        <w:trPr>
          <w:jc w:val="center"/>
        </w:trPr>
        <w:tc>
          <w:tcPr>
            <w:tcW w:w="5211" w:type="dxa"/>
            <w:vAlign w:val="center"/>
          </w:tcPr>
          <w:p w14:paraId="70BE8183"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16001-22799 TRE Saneamiento </w:t>
            </w:r>
            <w:proofErr w:type="spellStart"/>
            <w:r w:rsidRPr="00EC28BF">
              <w:rPr>
                <w:rFonts w:asciiTheme="minorHAnsi" w:hAnsiTheme="minorHAnsi" w:cstheme="minorHAnsi"/>
                <w:szCs w:val="24"/>
              </w:rPr>
              <w:t>Roales</w:t>
            </w:r>
            <w:proofErr w:type="spellEnd"/>
            <w:r w:rsidRPr="00EC28BF">
              <w:rPr>
                <w:rFonts w:asciiTheme="minorHAnsi" w:hAnsiTheme="minorHAnsi" w:cstheme="minorHAnsi"/>
                <w:szCs w:val="24"/>
              </w:rPr>
              <w:t xml:space="preserve"> </w:t>
            </w:r>
          </w:p>
        </w:tc>
        <w:tc>
          <w:tcPr>
            <w:tcW w:w="3998" w:type="dxa"/>
            <w:vAlign w:val="center"/>
          </w:tcPr>
          <w:p w14:paraId="577B7ABF"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39915 </w:t>
            </w:r>
            <w:proofErr w:type="gramStart"/>
            <w:r w:rsidRPr="00EC28BF">
              <w:rPr>
                <w:rFonts w:asciiTheme="minorHAnsi" w:hAnsiTheme="minorHAnsi" w:cstheme="minorHAnsi"/>
                <w:szCs w:val="24"/>
              </w:rPr>
              <w:t>Facturas</w:t>
            </w:r>
            <w:proofErr w:type="gramEnd"/>
            <w:r w:rsidRPr="00EC28BF">
              <w:rPr>
                <w:rFonts w:asciiTheme="minorHAnsi" w:hAnsiTheme="minorHAnsi" w:cstheme="minorHAnsi"/>
                <w:szCs w:val="24"/>
              </w:rPr>
              <w:t xml:space="preserve"> Saneamiento </w:t>
            </w:r>
            <w:proofErr w:type="spellStart"/>
            <w:r w:rsidRPr="00EC28BF">
              <w:rPr>
                <w:rFonts w:asciiTheme="minorHAnsi" w:hAnsiTheme="minorHAnsi" w:cstheme="minorHAnsi"/>
                <w:szCs w:val="24"/>
              </w:rPr>
              <w:t>Roales</w:t>
            </w:r>
            <w:proofErr w:type="spellEnd"/>
          </w:p>
        </w:tc>
      </w:tr>
      <w:tr w:rsidR="00A70904" w:rsidRPr="00EC28BF" w14:paraId="206961B5" w14:textId="77777777" w:rsidTr="00A136F2">
        <w:trPr>
          <w:jc w:val="center"/>
        </w:trPr>
        <w:tc>
          <w:tcPr>
            <w:tcW w:w="5211" w:type="dxa"/>
            <w:vAlign w:val="center"/>
          </w:tcPr>
          <w:p w14:paraId="0004830A"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16002-22799 TRE </w:t>
            </w:r>
            <w:r w:rsidR="00B603BF" w:rsidRPr="00EC28BF">
              <w:rPr>
                <w:rFonts w:asciiTheme="minorHAnsi" w:hAnsiTheme="minorHAnsi" w:cstheme="minorHAnsi"/>
                <w:szCs w:val="24"/>
              </w:rPr>
              <w:t>Saneamiento</w:t>
            </w:r>
            <w:r w:rsidRPr="00EC28BF">
              <w:rPr>
                <w:rFonts w:asciiTheme="minorHAnsi" w:hAnsiTheme="minorHAnsi" w:cstheme="minorHAnsi"/>
                <w:szCs w:val="24"/>
              </w:rPr>
              <w:t xml:space="preserve"> Valcaba</w:t>
            </w:r>
            <w:r w:rsidR="00FA7ED0" w:rsidRPr="00EC28BF">
              <w:rPr>
                <w:rFonts w:asciiTheme="minorHAnsi" w:hAnsiTheme="minorHAnsi" w:cstheme="minorHAnsi"/>
                <w:szCs w:val="24"/>
              </w:rPr>
              <w:t>d</w:t>
            </w:r>
            <w:r w:rsidRPr="00EC28BF">
              <w:rPr>
                <w:rFonts w:asciiTheme="minorHAnsi" w:hAnsiTheme="minorHAnsi" w:cstheme="minorHAnsi"/>
                <w:szCs w:val="24"/>
              </w:rPr>
              <w:t xml:space="preserve">o </w:t>
            </w:r>
          </w:p>
        </w:tc>
        <w:tc>
          <w:tcPr>
            <w:tcW w:w="3998" w:type="dxa"/>
            <w:vAlign w:val="center"/>
          </w:tcPr>
          <w:p w14:paraId="4823CC82"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39918 </w:t>
            </w:r>
            <w:proofErr w:type="gramStart"/>
            <w:r w:rsidRPr="00EC28BF">
              <w:rPr>
                <w:rFonts w:asciiTheme="minorHAnsi" w:hAnsiTheme="minorHAnsi" w:cstheme="minorHAnsi"/>
                <w:szCs w:val="24"/>
              </w:rPr>
              <w:t>Fact.</w:t>
            </w:r>
            <w:proofErr w:type="gramEnd"/>
            <w:r w:rsidRPr="00EC28BF">
              <w:rPr>
                <w:rFonts w:asciiTheme="minorHAnsi" w:hAnsiTheme="minorHAnsi" w:cstheme="minorHAnsi"/>
                <w:szCs w:val="24"/>
              </w:rPr>
              <w:t xml:space="preserve"> Saneamiento </w:t>
            </w:r>
            <w:proofErr w:type="spellStart"/>
            <w:r w:rsidRPr="00EC28BF">
              <w:rPr>
                <w:rFonts w:asciiTheme="minorHAnsi" w:hAnsiTheme="minorHAnsi" w:cstheme="minorHAnsi"/>
                <w:szCs w:val="24"/>
              </w:rPr>
              <w:t>Valcabao</w:t>
            </w:r>
            <w:proofErr w:type="spellEnd"/>
          </w:p>
        </w:tc>
      </w:tr>
      <w:tr w:rsidR="00A70904" w:rsidRPr="00EC28BF" w14:paraId="625B0523" w14:textId="77777777" w:rsidTr="00A136F2">
        <w:trPr>
          <w:jc w:val="center"/>
        </w:trPr>
        <w:tc>
          <w:tcPr>
            <w:tcW w:w="5211" w:type="dxa"/>
            <w:vAlign w:val="center"/>
          </w:tcPr>
          <w:p w14:paraId="05D6333A"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16101-22799 TRE Varios-AQUAGEST</w:t>
            </w:r>
          </w:p>
        </w:tc>
        <w:tc>
          <w:tcPr>
            <w:tcW w:w="3998" w:type="dxa"/>
            <w:vAlign w:val="center"/>
          </w:tcPr>
          <w:p w14:paraId="0577DCB7"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30000 </w:t>
            </w:r>
            <w:proofErr w:type="gramStart"/>
            <w:r w:rsidRPr="00EC28BF">
              <w:rPr>
                <w:rFonts w:asciiTheme="minorHAnsi" w:hAnsiTheme="minorHAnsi" w:cstheme="minorHAnsi"/>
                <w:szCs w:val="24"/>
              </w:rPr>
              <w:t>Tasa</w:t>
            </w:r>
            <w:proofErr w:type="gramEnd"/>
            <w:r w:rsidRPr="00EC28BF">
              <w:rPr>
                <w:rFonts w:asciiTheme="minorHAnsi" w:hAnsiTheme="minorHAnsi" w:cstheme="minorHAnsi"/>
                <w:szCs w:val="24"/>
              </w:rPr>
              <w:t xml:space="preserve"> consumo de agua</w:t>
            </w:r>
          </w:p>
        </w:tc>
      </w:tr>
      <w:tr w:rsidR="00A70904" w:rsidRPr="00EC28BF" w14:paraId="0E1A5CF0" w14:textId="77777777" w:rsidTr="00A136F2">
        <w:trPr>
          <w:jc w:val="center"/>
        </w:trPr>
        <w:tc>
          <w:tcPr>
            <w:tcW w:w="5211" w:type="dxa"/>
            <w:vAlign w:val="center"/>
          </w:tcPr>
          <w:p w14:paraId="58E0F371"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33407-22710 Pagos por taquilla  </w:t>
            </w:r>
          </w:p>
        </w:tc>
        <w:tc>
          <w:tcPr>
            <w:tcW w:w="3998" w:type="dxa"/>
            <w:vAlign w:val="center"/>
          </w:tcPr>
          <w:p w14:paraId="48E82D30"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34401 </w:t>
            </w:r>
            <w:proofErr w:type="gramStart"/>
            <w:r w:rsidRPr="00EC28BF">
              <w:rPr>
                <w:rFonts w:asciiTheme="minorHAnsi" w:hAnsiTheme="minorHAnsi" w:cstheme="minorHAnsi"/>
                <w:szCs w:val="24"/>
              </w:rPr>
              <w:t>Obras</w:t>
            </w:r>
            <w:proofErr w:type="gramEnd"/>
            <w:r w:rsidRPr="00EC28BF">
              <w:rPr>
                <w:rFonts w:asciiTheme="minorHAnsi" w:hAnsiTheme="minorHAnsi" w:cstheme="minorHAnsi"/>
                <w:szCs w:val="24"/>
              </w:rPr>
              <w:t xml:space="preserve"> Teatro-Taquillaje</w:t>
            </w:r>
          </w:p>
        </w:tc>
      </w:tr>
      <w:tr w:rsidR="00A70904" w:rsidRPr="00EC28BF" w14:paraId="7256F51D" w14:textId="77777777" w:rsidTr="00A136F2">
        <w:trPr>
          <w:jc w:val="center"/>
        </w:trPr>
        <w:tc>
          <w:tcPr>
            <w:tcW w:w="5211" w:type="dxa"/>
            <w:vAlign w:val="center"/>
          </w:tcPr>
          <w:p w14:paraId="246C1624"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92005-83100 Anticipos del personal  </w:t>
            </w:r>
          </w:p>
        </w:tc>
        <w:tc>
          <w:tcPr>
            <w:tcW w:w="3998" w:type="dxa"/>
            <w:vAlign w:val="center"/>
          </w:tcPr>
          <w:p w14:paraId="619A2A55"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83100 </w:t>
            </w:r>
            <w:proofErr w:type="gramStart"/>
            <w:r w:rsidRPr="00EC28BF">
              <w:rPr>
                <w:rFonts w:asciiTheme="minorHAnsi" w:hAnsiTheme="minorHAnsi" w:cstheme="minorHAnsi"/>
                <w:szCs w:val="24"/>
              </w:rPr>
              <w:t>Anticipos</w:t>
            </w:r>
            <w:proofErr w:type="gramEnd"/>
            <w:r w:rsidRPr="00EC28BF">
              <w:rPr>
                <w:rFonts w:asciiTheme="minorHAnsi" w:hAnsiTheme="minorHAnsi" w:cstheme="minorHAnsi"/>
                <w:szCs w:val="24"/>
              </w:rPr>
              <w:t xml:space="preserve"> del personal</w:t>
            </w:r>
          </w:p>
        </w:tc>
      </w:tr>
      <w:tr w:rsidR="00A70904" w:rsidRPr="001C1CCC" w14:paraId="0CD4D3EB" w14:textId="77777777" w:rsidTr="00A136F2">
        <w:trPr>
          <w:jc w:val="center"/>
        </w:trPr>
        <w:tc>
          <w:tcPr>
            <w:tcW w:w="5211" w:type="dxa"/>
            <w:vAlign w:val="center"/>
          </w:tcPr>
          <w:p w14:paraId="0D064B81"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92201-22602 Publicidad Gabinete Prensa  </w:t>
            </w:r>
          </w:p>
        </w:tc>
        <w:tc>
          <w:tcPr>
            <w:tcW w:w="3998" w:type="dxa"/>
            <w:vAlign w:val="center"/>
          </w:tcPr>
          <w:p w14:paraId="458B51FB" w14:textId="77777777" w:rsidR="00A53440" w:rsidRPr="001C1CCC"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39905 </w:t>
            </w:r>
            <w:proofErr w:type="gramStart"/>
            <w:r w:rsidRPr="00EC28BF">
              <w:rPr>
                <w:rFonts w:asciiTheme="minorHAnsi" w:hAnsiTheme="minorHAnsi" w:cstheme="minorHAnsi"/>
                <w:szCs w:val="24"/>
              </w:rPr>
              <w:t>Anuncios</w:t>
            </w:r>
            <w:proofErr w:type="gramEnd"/>
            <w:r w:rsidRPr="00EC28BF">
              <w:rPr>
                <w:rFonts w:asciiTheme="minorHAnsi" w:hAnsiTheme="minorHAnsi" w:cstheme="minorHAnsi"/>
                <w:szCs w:val="24"/>
              </w:rPr>
              <w:t xml:space="preserve"> particulares</w:t>
            </w:r>
            <w:r w:rsidRPr="001C1CCC">
              <w:rPr>
                <w:rFonts w:asciiTheme="minorHAnsi" w:hAnsiTheme="minorHAnsi" w:cstheme="minorHAnsi"/>
                <w:szCs w:val="24"/>
              </w:rPr>
              <w:t xml:space="preserve"> </w:t>
            </w:r>
          </w:p>
        </w:tc>
      </w:tr>
    </w:tbl>
    <w:p w14:paraId="5BD287A8" w14:textId="77777777" w:rsidR="00E74B90" w:rsidRPr="001C1CCC" w:rsidRDefault="00E74B90" w:rsidP="002B0841">
      <w:pPr>
        <w:spacing w:before="120" w:after="120"/>
        <w:jc w:val="both"/>
        <w:rPr>
          <w:rFonts w:asciiTheme="minorHAnsi" w:hAnsiTheme="minorHAnsi" w:cstheme="minorHAnsi"/>
          <w:szCs w:val="24"/>
        </w:rPr>
      </w:pPr>
      <w:r w:rsidRPr="001C1CCC">
        <w:rPr>
          <w:rFonts w:asciiTheme="minorHAnsi" w:hAnsiTheme="minorHAnsi" w:cstheme="minorHAnsi"/>
          <w:szCs w:val="24"/>
        </w:rPr>
        <w:t>La a</w:t>
      </w:r>
      <w:r w:rsidR="000F1CF4" w:rsidRPr="001C1CCC">
        <w:rPr>
          <w:rFonts w:asciiTheme="minorHAnsi" w:hAnsiTheme="minorHAnsi" w:cstheme="minorHAnsi"/>
          <w:szCs w:val="24"/>
        </w:rPr>
        <w:t>m</w:t>
      </w:r>
      <w:r w:rsidRPr="001C1CCC">
        <w:rPr>
          <w:rFonts w:asciiTheme="minorHAnsi" w:hAnsiTheme="minorHAnsi" w:cstheme="minorHAnsi"/>
          <w:szCs w:val="24"/>
        </w:rPr>
        <w:t xml:space="preserve">pliación de créditos requerirá la tramitación del oportuno expediente incoado mediante propuesta de la unidad responsable de la ejecución del gasto visada por el Sr.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correspondiente en el que se acredite el reconocimiento de mayores derechos sobre los previstos en el Presupuesto de Ingresos. La aprobación de</w:t>
      </w:r>
      <w:r w:rsidR="00D77073" w:rsidRPr="001C1CCC">
        <w:rPr>
          <w:rFonts w:asciiTheme="minorHAnsi" w:hAnsiTheme="minorHAnsi" w:cstheme="minorHAnsi"/>
          <w:szCs w:val="24"/>
        </w:rPr>
        <w:t>l expediente correspond</w:t>
      </w:r>
      <w:r w:rsidR="004256E5" w:rsidRPr="001C1CCC">
        <w:rPr>
          <w:rFonts w:asciiTheme="minorHAnsi" w:hAnsiTheme="minorHAnsi" w:cstheme="minorHAnsi"/>
          <w:szCs w:val="24"/>
        </w:rPr>
        <w:t>e</w:t>
      </w:r>
      <w:r w:rsidR="00D77073" w:rsidRPr="001C1CCC">
        <w:rPr>
          <w:rFonts w:asciiTheme="minorHAnsi" w:hAnsiTheme="minorHAnsi" w:cstheme="minorHAnsi"/>
          <w:szCs w:val="24"/>
        </w:rPr>
        <w:t xml:space="preserve"> al </w:t>
      </w:r>
      <w:proofErr w:type="gramStart"/>
      <w:r w:rsidR="00EC28BF">
        <w:rPr>
          <w:rFonts w:asciiTheme="minorHAnsi" w:hAnsiTheme="minorHAnsi" w:cstheme="minorHAnsi"/>
          <w:szCs w:val="24"/>
        </w:rPr>
        <w:t>Concejal</w:t>
      </w:r>
      <w:proofErr w:type="gramEnd"/>
      <w:r w:rsidR="00EC28BF">
        <w:rPr>
          <w:rFonts w:asciiTheme="minorHAnsi" w:hAnsiTheme="minorHAnsi" w:cstheme="minorHAnsi"/>
          <w:szCs w:val="24"/>
        </w:rPr>
        <w:t xml:space="preserve"> de Recaudación, Rentas, Hacienda, Intervención y Tesorería</w:t>
      </w:r>
      <w:r w:rsidR="00DD7F04" w:rsidRPr="001C1CCC">
        <w:rPr>
          <w:rFonts w:asciiTheme="minorHAnsi" w:hAnsiTheme="minorHAnsi" w:cstheme="minorHAnsi"/>
          <w:szCs w:val="24"/>
        </w:rPr>
        <w:t>.</w:t>
      </w:r>
    </w:p>
    <w:p w14:paraId="36AB1518" w14:textId="77777777" w:rsidR="00E74B90" w:rsidRPr="001C1CCC" w:rsidRDefault="00E74B90" w:rsidP="002B0841">
      <w:pPr>
        <w:pStyle w:val="Bases"/>
        <w:rPr>
          <w:rFonts w:asciiTheme="minorHAnsi" w:hAnsiTheme="minorHAnsi" w:cstheme="minorHAnsi"/>
        </w:rPr>
      </w:pPr>
      <w:bookmarkStart w:id="10" w:name="_Toc213831611"/>
      <w:r w:rsidRPr="001C1CCC">
        <w:rPr>
          <w:rFonts w:asciiTheme="minorHAnsi" w:hAnsiTheme="minorHAnsi" w:cstheme="minorHAnsi"/>
        </w:rPr>
        <w:lastRenderedPageBreak/>
        <w:t xml:space="preserve">BASE </w:t>
      </w:r>
      <w:r w:rsidR="001A730C" w:rsidRPr="001C1CCC">
        <w:rPr>
          <w:rFonts w:asciiTheme="minorHAnsi" w:hAnsiTheme="minorHAnsi" w:cstheme="minorHAnsi"/>
        </w:rPr>
        <w:t>8.</w:t>
      </w:r>
      <w:r w:rsidRPr="001C1CCC">
        <w:rPr>
          <w:rFonts w:asciiTheme="minorHAnsi" w:hAnsiTheme="minorHAnsi" w:cstheme="minorHAnsi"/>
        </w:rPr>
        <w:t xml:space="preserve"> INCORPORACION DE REMANENTES DE CREDITO.</w:t>
      </w:r>
      <w:bookmarkEnd w:id="10"/>
    </w:p>
    <w:p w14:paraId="5C55041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De acuerdo con lo establecido en </w:t>
      </w:r>
      <w:r w:rsidR="00DD7F04" w:rsidRPr="001C1CCC">
        <w:rPr>
          <w:rFonts w:asciiTheme="minorHAnsi" w:hAnsiTheme="minorHAnsi" w:cstheme="minorHAnsi"/>
          <w:szCs w:val="24"/>
        </w:rPr>
        <w:t>la normativa aplicable,</w:t>
      </w:r>
      <w:r w:rsidR="001D59A8" w:rsidRPr="001C1CCC">
        <w:rPr>
          <w:rFonts w:asciiTheme="minorHAnsi" w:hAnsiTheme="minorHAnsi" w:cstheme="minorHAnsi"/>
          <w:szCs w:val="24"/>
        </w:rPr>
        <w:t xml:space="preserve"> p</w:t>
      </w:r>
      <w:r w:rsidRPr="001C1CCC">
        <w:rPr>
          <w:rFonts w:asciiTheme="minorHAnsi" w:hAnsiTheme="minorHAnsi" w:cstheme="minorHAnsi"/>
          <w:szCs w:val="24"/>
        </w:rPr>
        <w:t>odrán incorporarse a los correspondientes créd</w:t>
      </w:r>
      <w:r w:rsidR="00DD7F04" w:rsidRPr="001C1CCC">
        <w:rPr>
          <w:rFonts w:asciiTheme="minorHAnsi" w:hAnsiTheme="minorHAnsi" w:cstheme="minorHAnsi"/>
          <w:szCs w:val="24"/>
        </w:rPr>
        <w:t xml:space="preserve">itos </w:t>
      </w:r>
      <w:r w:rsidR="00B069E5" w:rsidRPr="001C1CCC">
        <w:rPr>
          <w:rFonts w:asciiTheme="minorHAnsi" w:hAnsiTheme="minorHAnsi" w:cstheme="minorHAnsi"/>
          <w:szCs w:val="24"/>
        </w:rPr>
        <w:t>del Presupuesto</w:t>
      </w:r>
      <w:r w:rsidR="00DD7F04" w:rsidRPr="001C1CCC">
        <w:rPr>
          <w:rFonts w:asciiTheme="minorHAnsi" w:hAnsiTheme="minorHAnsi" w:cstheme="minorHAnsi"/>
          <w:szCs w:val="24"/>
        </w:rPr>
        <w:t xml:space="preserve"> de Gastos</w:t>
      </w:r>
      <w:r w:rsidRPr="001C1CCC">
        <w:rPr>
          <w:rFonts w:asciiTheme="minorHAnsi" w:hAnsiTheme="minorHAnsi" w:cstheme="minorHAnsi"/>
          <w:szCs w:val="24"/>
        </w:rPr>
        <w:t xml:space="preserve"> los remanentes de créditos no utilizados en el ejercicio anterior, en las condiciones y </w:t>
      </w:r>
      <w:r w:rsidR="00DD7F04" w:rsidRPr="001C1CCC">
        <w:rPr>
          <w:rFonts w:asciiTheme="minorHAnsi" w:hAnsiTheme="minorHAnsi" w:cstheme="minorHAnsi"/>
          <w:szCs w:val="24"/>
        </w:rPr>
        <w:t>con las formalidades prescritas</w:t>
      </w:r>
      <w:r w:rsidR="001D59A8" w:rsidRPr="001C1CCC">
        <w:rPr>
          <w:rFonts w:asciiTheme="minorHAnsi" w:hAnsiTheme="minorHAnsi" w:cstheme="minorHAnsi"/>
          <w:szCs w:val="24"/>
        </w:rPr>
        <w:t xml:space="preserve"> y sin perjuicio de lo previsto para la aplicación de determinados gastos al ejercicio corriente en estas Bases de Ejecución</w:t>
      </w:r>
      <w:r w:rsidR="00DD7F04" w:rsidRPr="001C1CCC">
        <w:rPr>
          <w:rFonts w:asciiTheme="minorHAnsi" w:hAnsiTheme="minorHAnsi" w:cstheme="minorHAnsi"/>
          <w:szCs w:val="24"/>
        </w:rPr>
        <w:t>.</w:t>
      </w:r>
    </w:p>
    <w:p w14:paraId="448C014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estados que se elaboren comprensivos de la situación de los créditos susceptibles de </w:t>
      </w:r>
      <w:r w:rsidR="00B069E5" w:rsidRPr="001C1CCC">
        <w:rPr>
          <w:rFonts w:asciiTheme="minorHAnsi" w:hAnsiTheme="minorHAnsi" w:cstheme="minorHAnsi"/>
          <w:szCs w:val="24"/>
        </w:rPr>
        <w:t>incorporación</w:t>
      </w:r>
      <w:r w:rsidRPr="001C1CCC">
        <w:rPr>
          <w:rFonts w:asciiTheme="minorHAnsi" w:hAnsiTheme="minorHAnsi" w:cstheme="minorHAnsi"/>
          <w:szCs w:val="24"/>
        </w:rPr>
        <w:t xml:space="preserve"> se someterán a informe de los responsables de la gestión de los créditos al objeto de que formulen propuesta razonada de incorporación de remanentes de créditos visada por el Sr.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respectivo y acompañada de los proyectos o documentos acreditativos de su ejecución a lo largo del ejercicio.</w:t>
      </w:r>
    </w:p>
    <w:p w14:paraId="4A1945AD" w14:textId="77777777" w:rsidR="000B623A" w:rsidRPr="001C1CCC" w:rsidRDefault="00E74B90" w:rsidP="002B0841">
      <w:pPr>
        <w:pStyle w:val="Base"/>
        <w:spacing w:line="240" w:lineRule="auto"/>
        <w:ind w:right="0"/>
        <w:rPr>
          <w:rFonts w:asciiTheme="minorHAnsi" w:hAnsiTheme="minorHAnsi" w:cstheme="minorHAnsi"/>
          <w:b w:val="0"/>
        </w:rPr>
      </w:pPr>
      <w:r w:rsidRPr="001C1CCC">
        <w:rPr>
          <w:rFonts w:asciiTheme="minorHAnsi" w:hAnsiTheme="minorHAnsi" w:cstheme="minorHAnsi"/>
          <w:b w:val="0"/>
        </w:rPr>
        <w:t xml:space="preserve">La aprobación del expediente se realizará mediante resolución </w:t>
      </w:r>
      <w:r w:rsidR="00D77073" w:rsidRPr="001C1CCC">
        <w:rPr>
          <w:rFonts w:asciiTheme="minorHAnsi" w:hAnsiTheme="minorHAnsi" w:cstheme="minorHAnsi"/>
          <w:b w:val="0"/>
        </w:rPr>
        <w:t xml:space="preserve">del </w:t>
      </w:r>
      <w:proofErr w:type="gramStart"/>
      <w:r w:rsidR="00EC28BF">
        <w:rPr>
          <w:rFonts w:asciiTheme="minorHAnsi" w:hAnsiTheme="minorHAnsi" w:cstheme="minorHAnsi"/>
          <w:b w:val="0"/>
        </w:rPr>
        <w:t>Concejal</w:t>
      </w:r>
      <w:proofErr w:type="gramEnd"/>
      <w:r w:rsidR="00EC28BF">
        <w:rPr>
          <w:rFonts w:asciiTheme="minorHAnsi" w:hAnsiTheme="minorHAnsi" w:cstheme="minorHAnsi"/>
          <w:b w:val="0"/>
        </w:rPr>
        <w:t xml:space="preserve"> de Recaudación, Rentas, Hacienda, Intervención y Tesorería</w:t>
      </w:r>
      <w:r w:rsidR="00620517" w:rsidRPr="001C1CCC">
        <w:rPr>
          <w:rFonts w:asciiTheme="minorHAnsi" w:hAnsiTheme="minorHAnsi" w:cstheme="minorHAnsi"/>
          <w:b w:val="0"/>
        </w:rPr>
        <w:t>.</w:t>
      </w:r>
      <w:bookmarkStart w:id="11" w:name="_Toc531179577"/>
    </w:p>
    <w:p w14:paraId="4692CBA0" w14:textId="77777777" w:rsidR="001A294F" w:rsidRPr="001C1CCC" w:rsidRDefault="00DD2569" w:rsidP="002B0841">
      <w:pPr>
        <w:pStyle w:val="Base"/>
        <w:spacing w:line="240" w:lineRule="auto"/>
        <w:ind w:right="0"/>
        <w:rPr>
          <w:rFonts w:asciiTheme="minorHAnsi" w:hAnsiTheme="minorHAnsi" w:cstheme="minorHAnsi"/>
          <w:b w:val="0"/>
          <w:snapToGrid/>
          <w:lang w:val="es-ES"/>
        </w:rPr>
      </w:pPr>
      <w:r w:rsidRPr="001C1CCC">
        <w:rPr>
          <w:rFonts w:asciiTheme="minorHAnsi" w:hAnsiTheme="minorHAnsi" w:cstheme="minorHAnsi"/>
          <w:b w:val="0"/>
          <w:snapToGrid/>
          <w:lang w:val="es-ES"/>
        </w:rPr>
        <w:t>Se faculta la incorporación de remanentes afectados antes de la aprobación de la liquidación anual cuando resulte necesario y siempre que se acredite fehacientemente su existencia.</w:t>
      </w:r>
    </w:p>
    <w:p w14:paraId="089A816F" w14:textId="77777777" w:rsidR="00DD2569" w:rsidRPr="001C1CCC" w:rsidRDefault="00DD2569" w:rsidP="002B0841">
      <w:pPr>
        <w:pStyle w:val="Base"/>
        <w:spacing w:line="240" w:lineRule="auto"/>
        <w:ind w:right="0"/>
        <w:rPr>
          <w:rFonts w:asciiTheme="minorHAnsi" w:hAnsiTheme="minorHAnsi" w:cstheme="minorHAnsi"/>
          <w:b w:val="0"/>
          <w:snapToGrid/>
          <w:lang w:val="es-ES"/>
        </w:rPr>
      </w:pPr>
    </w:p>
    <w:p w14:paraId="2A643DAB" w14:textId="77777777" w:rsidR="000B623A" w:rsidRPr="001C1CCC" w:rsidRDefault="000B623A" w:rsidP="002B0841">
      <w:pPr>
        <w:pStyle w:val="Bases"/>
        <w:rPr>
          <w:rFonts w:asciiTheme="minorHAnsi" w:hAnsiTheme="minorHAnsi" w:cstheme="minorHAnsi"/>
          <w:snapToGrid/>
          <w:lang w:val="es-ES"/>
        </w:rPr>
      </w:pPr>
      <w:bookmarkStart w:id="12" w:name="_Toc213831612"/>
      <w:r w:rsidRPr="001C1CCC">
        <w:rPr>
          <w:rFonts w:asciiTheme="minorHAnsi" w:hAnsiTheme="minorHAnsi" w:cstheme="minorHAnsi"/>
          <w:snapToGrid/>
          <w:lang w:val="es-ES"/>
        </w:rPr>
        <w:t xml:space="preserve">BASE </w:t>
      </w:r>
      <w:r w:rsidR="006B583D" w:rsidRPr="001C1CCC">
        <w:rPr>
          <w:rFonts w:asciiTheme="minorHAnsi" w:hAnsiTheme="minorHAnsi" w:cstheme="minorHAnsi"/>
          <w:snapToGrid/>
          <w:lang w:val="es-ES"/>
        </w:rPr>
        <w:t>9</w:t>
      </w:r>
      <w:r w:rsidRPr="001C1CCC">
        <w:rPr>
          <w:rFonts w:asciiTheme="minorHAnsi" w:hAnsiTheme="minorHAnsi" w:cstheme="minorHAnsi"/>
          <w:snapToGrid/>
          <w:lang w:val="es-ES"/>
        </w:rPr>
        <w:t>. GENERACIONES DE CREDITO.</w:t>
      </w:r>
      <w:bookmarkEnd w:id="11"/>
      <w:bookmarkEnd w:id="12"/>
    </w:p>
    <w:p w14:paraId="629E8164"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En virtud de lo dispuesto en el artículo 181 del TRLRHL y 43 al 46 del R.D. 500/1.990, podrán generar crédito en el Estado de Gastos del Presupuesto, los ingresos de naturaleza no tributaria derivados de aportaciones o compromisos firmes de aportaciones de personas físicas o jurídicas para financiar por si solas o juntamente con el Ayuntamiento, gastos que por su naturaleza estén comprendidos entre los objetivos y fines de este Ayuntamiento. Para proceder a la generación de créditos será requisito indispensable el reconocimiento del derecho o la existencia formal del compromiso firme de aportación, consistente en el acto por el que cualesquiera personas públicas o privadas se obligan, mediante acuerdo o concierto con el Ayuntamiento, a financiar total o parcialmente un gasto determinado, de forma pura o condicionada.</w:t>
      </w:r>
    </w:p>
    <w:p w14:paraId="75D6C2F9" w14:textId="77777777" w:rsidR="00A136F2" w:rsidRPr="001C1CCC" w:rsidRDefault="00F66368" w:rsidP="002B0841">
      <w:pPr>
        <w:pStyle w:val="Base"/>
        <w:spacing w:line="240" w:lineRule="auto"/>
        <w:ind w:right="0"/>
        <w:rPr>
          <w:rFonts w:asciiTheme="minorHAnsi" w:hAnsiTheme="minorHAnsi" w:cstheme="minorHAnsi"/>
          <w:b w:val="0"/>
        </w:rPr>
      </w:pPr>
      <w:r w:rsidRPr="001C1CCC">
        <w:rPr>
          <w:rFonts w:asciiTheme="minorHAnsi" w:hAnsiTheme="minorHAnsi" w:cstheme="minorHAnsi"/>
          <w:b w:val="0"/>
        </w:rPr>
        <w:t xml:space="preserve">La aprobación del expediente se realizará mediante resolución del </w:t>
      </w:r>
      <w:proofErr w:type="gramStart"/>
      <w:r w:rsidR="00EC28BF">
        <w:rPr>
          <w:rFonts w:asciiTheme="minorHAnsi" w:hAnsiTheme="minorHAnsi" w:cstheme="minorHAnsi"/>
          <w:b w:val="0"/>
        </w:rPr>
        <w:t>Concejal</w:t>
      </w:r>
      <w:proofErr w:type="gramEnd"/>
      <w:r w:rsidR="00EC28BF">
        <w:rPr>
          <w:rFonts w:asciiTheme="minorHAnsi" w:hAnsiTheme="minorHAnsi" w:cstheme="minorHAnsi"/>
          <w:b w:val="0"/>
        </w:rPr>
        <w:t xml:space="preserve"> de Recaudación, Rentas, Hacienda, Intervención y Tesorería</w:t>
      </w:r>
      <w:r w:rsidRPr="001C1CCC">
        <w:rPr>
          <w:rFonts w:asciiTheme="minorHAnsi" w:hAnsiTheme="minorHAnsi" w:cstheme="minorHAnsi"/>
          <w:b w:val="0"/>
        </w:rPr>
        <w:t>.</w:t>
      </w:r>
    </w:p>
    <w:p w14:paraId="4B02CF01" w14:textId="77777777" w:rsidR="00F66368" w:rsidRPr="001C1CCC" w:rsidRDefault="00F66368" w:rsidP="002B0841">
      <w:pPr>
        <w:pStyle w:val="Base"/>
        <w:spacing w:line="240" w:lineRule="auto"/>
        <w:ind w:right="0"/>
        <w:rPr>
          <w:rFonts w:asciiTheme="minorHAnsi" w:hAnsiTheme="minorHAnsi" w:cstheme="minorHAnsi"/>
          <w:b w:val="0"/>
        </w:rPr>
      </w:pPr>
    </w:p>
    <w:p w14:paraId="45CC3FA4" w14:textId="77777777" w:rsidR="00A43AE2" w:rsidRPr="001C1CCC" w:rsidRDefault="00A43AE2" w:rsidP="002B0841">
      <w:pPr>
        <w:spacing w:after="120"/>
        <w:rPr>
          <w:rFonts w:asciiTheme="minorHAnsi" w:hAnsiTheme="minorHAnsi" w:cstheme="minorHAnsi"/>
          <w:szCs w:val="24"/>
          <w:lang w:val="es-ES"/>
        </w:rPr>
        <w:sectPr w:rsidR="00A43AE2" w:rsidRPr="001C1CCC" w:rsidSect="00040452">
          <w:endnotePr>
            <w:numFmt w:val="decimal"/>
          </w:endnotePr>
          <w:pgSz w:w="11905" w:h="16837"/>
          <w:pgMar w:top="1134" w:right="1304" w:bottom="1134" w:left="1304" w:header="1701" w:footer="680" w:gutter="0"/>
          <w:cols w:space="720"/>
          <w:noEndnote/>
        </w:sectPr>
      </w:pPr>
    </w:p>
    <w:p w14:paraId="47B24E18" w14:textId="77777777" w:rsidR="00E74B90" w:rsidRPr="001C1CCC" w:rsidRDefault="00B218E2" w:rsidP="002B0841">
      <w:pPr>
        <w:pStyle w:val="Captulo"/>
        <w:rPr>
          <w:rFonts w:asciiTheme="minorHAnsi" w:hAnsiTheme="minorHAnsi" w:cstheme="minorHAnsi"/>
        </w:rPr>
      </w:pPr>
      <w:bookmarkStart w:id="13" w:name="_Toc213831613"/>
      <w:r w:rsidRPr="001C1CCC">
        <w:rPr>
          <w:rFonts w:asciiTheme="minorHAnsi" w:hAnsiTheme="minorHAnsi" w:cstheme="minorHAnsi"/>
          <w:lang w:val="es-ES"/>
        </w:rPr>
        <w:t>CAPÍTULO III – DE LA EJECUCIÓN DEL PRESUPUESTO</w:t>
      </w:r>
      <w:bookmarkEnd w:id="13"/>
    </w:p>
    <w:p w14:paraId="1E6ACE8E" w14:textId="77777777" w:rsidR="00E74B90" w:rsidRPr="001C1CCC" w:rsidRDefault="00E74B90" w:rsidP="002B0841">
      <w:pPr>
        <w:spacing w:after="120"/>
        <w:jc w:val="both"/>
        <w:rPr>
          <w:rFonts w:asciiTheme="minorHAnsi" w:hAnsiTheme="minorHAnsi" w:cstheme="minorHAnsi"/>
          <w:b/>
          <w:szCs w:val="24"/>
        </w:rPr>
      </w:pPr>
    </w:p>
    <w:p w14:paraId="0282DD47" w14:textId="77777777" w:rsidR="00E74B90" w:rsidRPr="001C1CCC" w:rsidRDefault="00B218E2" w:rsidP="002B0841">
      <w:pPr>
        <w:pStyle w:val="Seccin"/>
        <w:rPr>
          <w:rFonts w:asciiTheme="minorHAnsi" w:hAnsiTheme="minorHAnsi" w:cstheme="minorHAnsi"/>
        </w:rPr>
      </w:pPr>
      <w:bookmarkStart w:id="14" w:name="_Toc213831614"/>
      <w:r w:rsidRPr="001C1CCC">
        <w:rPr>
          <w:rFonts w:asciiTheme="minorHAnsi" w:hAnsiTheme="minorHAnsi" w:cstheme="minorHAnsi"/>
        </w:rPr>
        <w:t xml:space="preserve">SECCIÓN 1ª - </w:t>
      </w:r>
      <w:r w:rsidR="00E74B90" w:rsidRPr="001C1CCC">
        <w:rPr>
          <w:rFonts w:asciiTheme="minorHAnsi" w:hAnsiTheme="minorHAnsi" w:cstheme="minorHAnsi"/>
        </w:rPr>
        <w:t>DE LA GESTION DE GASTOS Y PAGOS EN GENERAL</w:t>
      </w:r>
      <w:bookmarkEnd w:id="14"/>
    </w:p>
    <w:p w14:paraId="716FAF67" w14:textId="77777777" w:rsidR="00E74B90" w:rsidRPr="001C1CCC" w:rsidRDefault="00E74B90" w:rsidP="002B0841">
      <w:pPr>
        <w:spacing w:after="120"/>
        <w:jc w:val="both"/>
        <w:rPr>
          <w:rFonts w:asciiTheme="minorHAnsi" w:hAnsiTheme="minorHAnsi" w:cstheme="minorHAnsi"/>
          <w:szCs w:val="24"/>
        </w:rPr>
      </w:pPr>
    </w:p>
    <w:p w14:paraId="64A8EE9D" w14:textId="77777777" w:rsidR="00E74B90" w:rsidRPr="001C1CCC" w:rsidRDefault="00E74B90" w:rsidP="002B0841">
      <w:pPr>
        <w:pStyle w:val="Bases"/>
        <w:rPr>
          <w:rFonts w:asciiTheme="minorHAnsi" w:hAnsiTheme="minorHAnsi" w:cstheme="minorHAnsi"/>
        </w:rPr>
      </w:pPr>
      <w:bookmarkStart w:id="15" w:name="_Toc213831615"/>
      <w:r w:rsidRPr="001C1CCC">
        <w:rPr>
          <w:rFonts w:asciiTheme="minorHAnsi" w:hAnsiTheme="minorHAnsi" w:cstheme="minorHAnsi"/>
        </w:rPr>
        <w:t xml:space="preserve">BASE </w:t>
      </w:r>
      <w:r w:rsidR="006B583D" w:rsidRPr="001C1CCC">
        <w:rPr>
          <w:rFonts w:asciiTheme="minorHAnsi" w:hAnsiTheme="minorHAnsi" w:cstheme="minorHAnsi"/>
        </w:rPr>
        <w:t>10</w:t>
      </w:r>
      <w:r w:rsidR="001A730C" w:rsidRPr="001C1CCC">
        <w:rPr>
          <w:rFonts w:asciiTheme="minorHAnsi" w:hAnsiTheme="minorHAnsi" w:cstheme="minorHAnsi"/>
        </w:rPr>
        <w:t>.</w:t>
      </w:r>
      <w:r w:rsidRPr="001C1CCC">
        <w:rPr>
          <w:rFonts w:asciiTheme="minorHAnsi" w:hAnsiTheme="minorHAnsi" w:cstheme="minorHAnsi"/>
        </w:rPr>
        <w:t xml:space="preserve"> FASES DE LA GESTION PRESUPUESTARIA DE LOS GASTOS.</w:t>
      </w:r>
      <w:bookmarkEnd w:id="15"/>
    </w:p>
    <w:p w14:paraId="3FD6F90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gestión de los créditos consignados en las diferentes partidas presupuestarias se realizará tal y como se establece en </w:t>
      </w:r>
      <w:r w:rsidR="00A043D4" w:rsidRPr="001C1CCC">
        <w:rPr>
          <w:rFonts w:asciiTheme="minorHAnsi" w:hAnsiTheme="minorHAnsi" w:cstheme="minorHAnsi"/>
          <w:szCs w:val="24"/>
        </w:rPr>
        <w:t>la</w:t>
      </w:r>
      <w:r w:rsidR="00714B68" w:rsidRPr="001C1CCC">
        <w:rPr>
          <w:rFonts w:asciiTheme="minorHAnsi" w:hAnsiTheme="minorHAnsi" w:cstheme="minorHAnsi"/>
          <w:szCs w:val="24"/>
        </w:rPr>
        <w:t xml:space="preserve"> normativa aplicable</w:t>
      </w:r>
      <w:r w:rsidRPr="001C1CCC">
        <w:rPr>
          <w:rFonts w:asciiTheme="minorHAnsi" w:hAnsiTheme="minorHAnsi" w:cstheme="minorHAnsi"/>
          <w:szCs w:val="24"/>
        </w:rPr>
        <w:t>:</w:t>
      </w:r>
    </w:p>
    <w:p w14:paraId="351CE61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 Autorización del gasto (Fase "A"), en virtud de la cual el Pleno del Ayuntamiento o su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según su respectivo campo competencial</w:t>
      </w:r>
      <w:r w:rsidR="004C52B8" w:rsidRPr="001C1CCC">
        <w:rPr>
          <w:rFonts w:asciiTheme="minorHAnsi" w:hAnsiTheme="minorHAnsi" w:cstheme="minorHAnsi"/>
          <w:szCs w:val="24"/>
        </w:rPr>
        <w:t>,</w:t>
      </w:r>
      <w:r w:rsidRPr="001C1CCC">
        <w:rPr>
          <w:rFonts w:asciiTheme="minorHAnsi" w:hAnsiTheme="minorHAnsi" w:cstheme="minorHAnsi"/>
          <w:szCs w:val="24"/>
        </w:rPr>
        <w:t xml:space="preserve"> o la Junta de Gobierno Local, o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por delegación de los anteriores, acuerda la realización de un gasto </w:t>
      </w:r>
      <w:r w:rsidRPr="001C1CCC">
        <w:rPr>
          <w:rFonts w:asciiTheme="minorHAnsi" w:hAnsiTheme="minorHAnsi" w:cstheme="minorHAnsi"/>
          <w:szCs w:val="24"/>
        </w:rPr>
        <w:lastRenderedPageBreak/>
        <w:t>determinado por un importe exacto o aproximado, reservando para ello el crédito presupuestario necesario.</w:t>
      </w:r>
    </w:p>
    <w:p w14:paraId="30B340E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b) Disposición o compromiso del gasto (Fase "D"), fase por la que el Pleno, el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xml:space="preserve"> y la Junta de Gobierno Local o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por delegación, según sus competencias, acuerdan </w:t>
      </w:r>
      <w:r w:rsidR="00714B68" w:rsidRPr="001C1CCC">
        <w:rPr>
          <w:rFonts w:asciiTheme="minorHAnsi" w:hAnsiTheme="minorHAnsi" w:cstheme="minorHAnsi"/>
          <w:szCs w:val="24"/>
        </w:rPr>
        <w:t xml:space="preserve">la </w:t>
      </w:r>
      <w:r w:rsidR="00724AE2" w:rsidRPr="001C1CCC">
        <w:rPr>
          <w:rFonts w:asciiTheme="minorHAnsi" w:hAnsiTheme="minorHAnsi" w:cstheme="minorHAnsi"/>
          <w:szCs w:val="24"/>
        </w:rPr>
        <w:t>disposición</w:t>
      </w:r>
      <w:r w:rsidR="004C52B8" w:rsidRPr="001C1CCC">
        <w:rPr>
          <w:rFonts w:asciiTheme="minorHAnsi" w:hAnsiTheme="minorHAnsi" w:cstheme="minorHAnsi"/>
          <w:szCs w:val="24"/>
        </w:rPr>
        <w:t xml:space="preserve"> compromiso </w:t>
      </w:r>
      <w:r w:rsidRPr="001C1CCC">
        <w:rPr>
          <w:rFonts w:asciiTheme="minorHAnsi" w:hAnsiTheme="minorHAnsi" w:cstheme="minorHAnsi"/>
          <w:szCs w:val="24"/>
        </w:rPr>
        <w:t>de gastos ya autorizados.</w:t>
      </w:r>
    </w:p>
    <w:p w14:paraId="67CD4A6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esta fase queda determinada la cuantía exacta del gasto y nace una obligación jurídica con terceros, que no es exigible mientras no se cumplan por aquellos las condiciones establecidas en la misma: ejecución de obra, prestación del servicio o realización del suministro, la consultoría, asistencia técnica, el trabajo específico no habitual, etc.</w:t>
      </w:r>
    </w:p>
    <w:p w14:paraId="49AD7BD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Reconocimiento y liquidación de la obligación (Fase "O"), en virtud de la cual el Pleno de la Corporación, el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t xml:space="preserve"> y la Junta de Gobierno Local o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por delegación, según sus competencias, declaran la exigibilidad del crédito contra el Ayuntamiento de un gasto debidamente autorizado y comprometido.</w:t>
      </w:r>
    </w:p>
    <w:p w14:paraId="1F748FB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d) Ordenación del Pago (Fase "P"), por la que el Ordenador de Pagos expide la correspondiente orden de pago para saldar una obligación previamente reconocida y liquidada.</w:t>
      </w:r>
    </w:p>
    <w:p w14:paraId="55BA4A8D" w14:textId="77777777" w:rsidR="000B623A" w:rsidRPr="001C1CCC" w:rsidRDefault="000B623A" w:rsidP="002B0841">
      <w:pPr>
        <w:spacing w:after="120"/>
        <w:jc w:val="both"/>
        <w:rPr>
          <w:rFonts w:asciiTheme="minorHAnsi" w:hAnsiTheme="minorHAnsi" w:cstheme="minorHAnsi"/>
          <w:szCs w:val="24"/>
        </w:rPr>
      </w:pPr>
    </w:p>
    <w:p w14:paraId="66CAF2B7" w14:textId="77777777" w:rsidR="000B623A" w:rsidRPr="001C1CCC" w:rsidRDefault="000B623A" w:rsidP="002B0841">
      <w:pPr>
        <w:pStyle w:val="Bases"/>
        <w:rPr>
          <w:rFonts w:asciiTheme="minorHAnsi" w:hAnsiTheme="minorHAnsi" w:cstheme="minorHAnsi"/>
          <w:snapToGrid/>
          <w:lang w:val="es-ES"/>
        </w:rPr>
      </w:pPr>
      <w:bookmarkStart w:id="16" w:name="_Toc531179584"/>
      <w:bookmarkStart w:id="17" w:name="_Toc213831616"/>
      <w:r w:rsidRPr="001C1CCC">
        <w:rPr>
          <w:rFonts w:asciiTheme="minorHAnsi" w:hAnsiTheme="minorHAnsi" w:cstheme="minorHAnsi"/>
          <w:snapToGrid/>
          <w:lang w:val="es-ES"/>
        </w:rPr>
        <w:t>BASE 1</w:t>
      </w:r>
      <w:r w:rsidR="006B583D" w:rsidRPr="001C1CCC">
        <w:rPr>
          <w:rFonts w:asciiTheme="minorHAnsi" w:hAnsiTheme="minorHAnsi" w:cstheme="minorHAnsi"/>
          <w:snapToGrid/>
          <w:lang w:val="es-ES"/>
        </w:rPr>
        <w:t>1</w:t>
      </w:r>
      <w:r w:rsidRPr="001C1CCC">
        <w:rPr>
          <w:rFonts w:asciiTheme="minorHAnsi" w:hAnsiTheme="minorHAnsi" w:cstheme="minorHAnsi"/>
          <w:snapToGrid/>
          <w:lang w:val="es-ES"/>
        </w:rPr>
        <w:t>. GESTION DE CONTRATOS MENORES.</w:t>
      </w:r>
      <w:bookmarkEnd w:id="16"/>
      <w:bookmarkEnd w:id="17"/>
    </w:p>
    <w:p w14:paraId="12CE3B1D" w14:textId="77777777" w:rsidR="00933E35" w:rsidRPr="001C1CCC" w:rsidRDefault="00933E35"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 xml:space="preserve">Se faculta al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t xml:space="preserve"> para aprobar mediante instrucción la tramitación de los gastos considerados menores según lo previsto en la normativa reguladora de los contratos del sector público.</w:t>
      </w:r>
    </w:p>
    <w:p w14:paraId="0CBE78D7"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La realización de gastos por personas que no tengan atribuida la condición de responsables de gasto o por concejales no respaldados por delegación expresa, legal y debidamente publicada en el Boletín Oficial de la Provincia dará lugar, con carácter previo a la tramitación del gasto, a la apertura de expediente de responsabilidad patrimonial directa del actuante y, en su caso, de expediente disciplinario.</w:t>
      </w:r>
    </w:p>
    <w:p w14:paraId="022E9784" w14:textId="77777777" w:rsidR="006B583D"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En todo caso, este tipo de gastos podrán gestionarse a través del sistema de anticipos de caja fija en los términos previstos en las presentes bases.</w:t>
      </w:r>
    </w:p>
    <w:p w14:paraId="50775A66" w14:textId="77777777" w:rsidR="00A53440" w:rsidRPr="001C1CCC" w:rsidRDefault="00A53440" w:rsidP="002B0841">
      <w:pPr>
        <w:spacing w:after="120"/>
        <w:jc w:val="both"/>
        <w:rPr>
          <w:rFonts w:asciiTheme="minorHAnsi" w:hAnsiTheme="minorHAnsi" w:cstheme="minorHAnsi"/>
          <w:szCs w:val="24"/>
        </w:rPr>
      </w:pPr>
    </w:p>
    <w:p w14:paraId="0DD3E4C9" w14:textId="77777777" w:rsidR="00852A7C" w:rsidRPr="001C1CCC" w:rsidRDefault="00E74B90" w:rsidP="002B0841">
      <w:pPr>
        <w:pStyle w:val="Bases"/>
        <w:rPr>
          <w:rFonts w:asciiTheme="minorHAnsi" w:hAnsiTheme="minorHAnsi" w:cstheme="minorHAnsi"/>
        </w:rPr>
      </w:pPr>
      <w:bookmarkStart w:id="18" w:name="_Toc213831617"/>
      <w:r w:rsidRPr="001C1CCC">
        <w:rPr>
          <w:rFonts w:asciiTheme="minorHAnsi" w:hAnsiTheme="minorHAnsi" w:cstheme="minorHAnsi"/>
        </w:rPr>
        <w:t xml:space="preserve">BASE </w:t>
      </w:r>
      <w:r w:rsidR="001A730C" w:rsidRPr="001C1CCC">
        <w:rPr>
          <w:rFonts w:asciiTheme="minorHAnsi" w:hAnsiTheme="minorHAnsi" w:cstheme="minorHAnsi"/>
        </w:rPr>
        <w:t>12.</w:t>
      </w:r>
      <w:r w:rsidRPr="001C1CCC">
        <w:rPr>
          <w:rFonts w:asciiTheme="minorHAnsi" w:hAnsiTheme="minorHAnsi" w:cstheme="minorHAnsi"/>
        </w:rPr>
        <w:t xml:space="preserve"> OTROS GASTOS.</w:t>
      </w:r>
      <w:bookmarkEnd w:id="18"/>
    </w:p>
    <w:p w14:paraId="14FCA274" w14:textId="104722BE" w:rsidR="00E74B90" w:rsidRPr="000956F0" w:rsidRDefault="00E74B90" w:rsidP="000956F0">
      <w:pPr>
        <w:spacing w:after="120"/>
        <w:jc w:val="both"/>
        <w:rPr>
          <w:rFonts w:asciiTheme="minorHAnsi" w:hAnsiTheme="minorHAnsi" w:cstheme="minorHAnsi"/>
          <w:szCs w:val="24"/>
        </w:rPr>
      </w:pPr>
      <w:r w:rsidRPr="000956F0">
        <w:rPr>
          <w:rFonts w:asciiTheme="minorHAnsi" w:hAnsiTheme="minorHAnsi" w:cstheme="minorHAnsi"/>
          <w:szCs w:val="24"/>
        </w:rPr>
        <w:t>Si la naturaleza del gasto no consiste en la realización de una obra, prestación de un servicio, suministro o cualquier otro contrato, el expediente se remitirá a la Intervención Municipal a efectos de la expedición, en su caso, del respectivo "RC" y fiscalización preceptiva. De dichos documentos se remitirá copia al Centro Gestor del gasto para que</w:t>
      </w:r>
      <w:r w:rsidR="004C52B8" w:rsidRPr="000956F0">
        <w:rPr>
          <w:rFonts w:asciiTheme="minorHAnsi" w:hAnsiTheme="minorHAnsi" w:cstheme="minorHAnsi"/>
          <w:szCs w:val="24"/>
        </w:rPr>
        <w:t>,</w:t>
      </w:r>
      <w:r w:rsidRPr="000956F0">
        <w:rPr>
          <w:rFonts w:asciiTheme="minorHAnsi" w:hAnsiTheme="minorHAnsi" w:cstheme="minorHAnsi"/>
          <w:szCs w:val="24"/>
        </w:rPr>
        <w:t xml:space="preserve"> en su caso, lo someta a la autorización y disposición por el órgano competente. Del acuerdo de autorización y disposición se remitirá copia por el Centro Gestor del gasto a la Intervención Municipal para que expida los documentos "A","D</w:t>
      </w:r>
      <w:proofErr w:type="gramStart"/>
      <w:r w:rsidRPr="000956F0">
        <w:rPr>
          <w:rFonts w:asciiTheme="minorHAnsi" w:hAnsiTheme="minorHAnsi" w:cstheme="minorHAnsi"/>
          <w:szCs w:val="24"/>
        </w:rPr>
        <w:t>",</w:t>
      </w:r>
      <w:r w:rsidR="00AC4530" w:rsidRPr="000956F0">
        <w:rPr>
          <w:rFonts w:asciiTheme="minorHAnsi" w:hAnsiTheme="minorHAnsi" w:cstheme="minorHAnsi"/>
          <w:szCs w:val="24"/>
        </w:rPr>
        <w:t>O</w:t>
      </w:r>
      <w:proofErr w:type="gramEnd"/>
      <w:r w:rsidRPr="000956F0">
        <w:rPr>
          <w:rFonts w:asciiTheme="minorHAnsi" w:hAnsiTheme="minorHAnsi" w:cstheme="minorHAnsi"/>
          <w:szCs w:val="24"/>
        </w:rPr>
        <w:t>, "AD", que se remitirán al Centro Gestor del gasto para su archivo junto al "RC" respectivo.</w:t>
      </w:r>
    </w:p>
    <w:p w14:paraId="3AF0EECB" w14:textId="60859C65" w:rsidR="005E1252" w:rsidRPr="001C1CCC" w:rsidRDefault="005E1252"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Con carácter anual, los responsables de los servicios que hagan uso de edificios en función de Convenios u otros Acuerdos de cesión de uso deberán informar de tal situación al Servicio de Recaudación, a los efectos de incluir en el expediente de aprobación de los padrones de tasas e impuestos aquellos recibos cuyo pago sea repercutible al Ayuntamiento. En el momento de </w:t>
      </w:r>
      <w:r w:rsidRPr="001C1CCC">
        <w:rPr>
          <w:rFonts w:asciiTheme="minorHAnsi" w:hAnsiTheme="minorHAnsi" w:cstheme="minorHAnsi"/>
          <w:szCs w:val="24"/>
        </w:rPr>
        <w:lastRenderedPageBreak/>
        <w:t>aprobación de los padrones anuales afectados se cuantificará el gasto para el Ayuntamiento, acordando la situación la "suspensión de la ejecución de la deuda" en el mismo momento de su aprobación. Copia del acuerdo será remitido a la Intervención Municipal para su fiscalización y consiguiente contabilización de la fase de ejecución mixta ADO. Por la Tesorería se procederá a impulsar la orden de pago y la extinción de la deuda</w:t>
      </w:r>
      <w:r w:rsidR="00EE6CCA" w:rsidRPr="001C1CCC">
        <w:rPr>
          <w:rFonts w:asciiTheme="minorHAnsi" w:hAnsiTheme="minorHAnsi" w:cstheme="minorHAnsi"/>
          <w:szCs w:val="24"/>
        </w:rPr>
        <w:t xml:space="preserve"> por pago de la Administración.</w:t>
      </w:r>
    </w:p>
    <w:p w14:paraId="4805B37E" w14:textId="77777777" w:rsidR="00332BC4" w:rsidRPr="001C1CCC" w:rsidRDefault="00332BC4" w:rsidP="002B0841">
      <w:pPr>
        <w:spacing w:after="120"/>
        <w:jc w:val="both"/>
        <w:rPr>
          <w:rFonts w:asciiTheme="minorHAnsi" w:hAnsiTheme="minorHAnsi" w:cstheme="minorHAnsi"/>
          <w:szCs w:val="24"/>
        </w:rPr>
      </w:pPr>
    </w:p>
    <w:p w14:paraId="1DC3C922" w14:textId="77777777" w:rsidR="000B623A" w:rsidRPr="001C1CCC" w:rsidRDefault="000B623A" w:rsidP="002B0841">
      <w:pPr>
        <w:pStyle w:val="Bases"/>
        <w:rPr>
          <w:rFonts w:asciiTheme="minorHAnsi" w:hAnsiTheme="minorHAnsi" w:cstheme="minorHAnsi"/>
        </w:rPr>
      </w:pPr>
      <w:bookmarkStart w:id="19" w:name="_Toc213831618"/>
      <w:r w:rsidRPr="001C1CCC">
        <w:rPr>
          <w:rFonts w:asciiTheme="minorHAnsi" w:hAnsiTheme="minorHAnsi" w:cstheme="minorHAnsi"/>
        </w:rPr>
        <w:t xml:space="preserve">BASE </w:t>
      </w:r>
      <w:r w:rsidR="006B583D" w:rsidRPr="001C1CCC">
        <w:rPr>
          <w:rFonts w:asciiTheme="minorHAnsi" w:hAnsiTheme="minorHAnsi" w:cstheme="minorHAnsi"/>
        </w:rPr>
        <w:t>13.</w:t>
      </w:r>
      <w:r w:rsidRPr="001C1CCC">
        <w:rPr>
          <w:rFonts w:asciiTheme="minorHAnsi" w:hAnsiTheme="minorHAnsi" w:cstheme="minorHAnsi"/>
        </w:rPr>
        <w:t xml:space="preserve"> EVALUACIÓN DEL CUMPLIMIENTO DE LA ESTABILIDAD PRESUPUESTARIA DE LOS CONTRATOS MUNICIPALES.</w:t>
      </w:r>
      <w:bookmarkEnd w:id="19"/>
    </w:p>
    <w:p w14:paraId="7B07E774"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A efectos de la valoración exigida en la D.A. 3ª LCSP relativa a las repercusiones de cada nuevo contrato, excepto los contratos menores, en el cumplimiento por la Entidad local de los principios de estabilidad presupuestaria y sostenibilidad financiera que exige el artículo 7.3 de la Ley Orgánica 2/2012, de 27 de abril, de Estabilidad Presupuestaria y Sostenibilidad Financiera, bastará la confirmación en el expediente de que el gasto cuya aprobación se propone están incluido en los créditos iniciales del presupuesto municipal.</w:t>
      </w:r>
    </w:p>
    <w:p w14:paraId="79473FA1"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Cuando los créditos que amparan el gasto sean resultado de una modificación presupuestaria, deberá advertirse del impacto sobre la estabilidad por el importe anual de adjudicación, así como, en su caso, la financiación con cargo a recursos concretos.</w:t>
      </w:r>
    </w:p>
    <w:p w14:paraId="3D60F24F" w14:textId="77777777" w:rsidR="00CD190E" w:rsidRPr="001C1CCC" w:rsidRDefault="00CD190E" w:rsidP="002B0841">
      <w:pPr>
        <w:spacing w:after="120"/>
        <w:jc w:val="both"/>
        <w:rPr>
          <w:rFonts w:asciiTheme="minorHAnsi" w:hAnsiTheme="minorHAnsi" w:cstheme="minorHAnsi"/>
          <w:szCs w:val="24"/>
        </w:rPr>
      </w:pPr>
    </w:p>
    <w:p w14:paraId="4B3C8D0D" w14:textId="77777777" w:rsidR="00E74B90" w:rsidRPr="001C1CCC" w:rsidRDefault="00E74B90" w:rsidP="002B0841">
      <w:pPr>
        <w:pStyle w:val="Bases"/>
        <w:rPr>
          <w:rFonts w:asciiTheme="minorHAnsi" w:hAnsiTheme="minorHAnsi" w:cstheme="minorHAnsi"/>
        </w:rPr>
      </w:pPr>
      <w:bookmarkStart w:id="20" w:name="_Toc213831619"/>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4</w:t>
      </w:r>
      <w:r w:rsidR="001A730C" w:rsidRPr="001C1CCC">
        <w:rPr>
          <w:rFonts w:asciiTheme="minorHAnsi" w:hAnsiTheme="minorHAnsi" w:cstheme="minorHAnsi"/>
        </w:rPr>
        <w:t>.</w:t>
      </w:r>
      <w:r w:rsidRPr="001C1CCC">
        <w:rPr>
          <w:rFonts w:asciiTheme="minorHAnsi" w:hAnsiTheme="minorHAnsi" w:cstheme="minorHAnsi"/>
        </w:rPr>
        <w:t xml:space="preserve"> RECONOCIMIENTO Y LIQUIDACION DE OBLIGACIONES.</w:t>
      </w:r>
      <w:bookmarkEnd w:id="20"/>
    </w:p>
    <w:p w14:paraId="6CFC0915" w14:textId="77777777" w:rsidR="008D68BE" w:rsidRPr="001C1CCC" w:rsidRDefault="0079176F" w:rsidP="002B0841">
      <w:pPr>
        <w:spacing w:after="120"/>
        <w:jc w:val="both"/>
        <w:rPr>
          <w:rStyle w:val="uficommentbody"/>
          <w:rFonts w:asciiTheme="minorHAnsi" w:hAnsiTheme="minorHAnsi" w:cstheme="minorHAnsi"/>
          <w:szCs w:val="24"/>
          <w:shd w:val="clear" w:color="auto" w:fill="F6F7F8"/>
        </w:rPr>
      </w:pPr>
      <w:r w:rsidRPr="001C1CCC">
        <w:rPr>
          <w:rStyle w:val="uficommentbody"/>
          <w:rFonts w:asciiTheme="minorHAnsi" w:hAnsiTheme="minorHAnsi" w:cstheme="minorHAnsi"/>
          <w:szCs w:val="24"/>
        </w:rPr>
        <w:t>Todo acto de reconocimiento de obligación debe llevar unido el documento acreditativo de la realización de la prestación o del derecho del acreedor</w:t>
      </w:r>
      <w:r w:rsidR="007521AD" w:rsidRPr="001C1CCC">
        <w:rPr>
          <w:rStyle w:val="uficommentbody"/>
          <w:rFonts w:asciiTheme="minorHAnsi" w:hAnsiTheme="minorHAnsi" w:cstheme="minorHAnsi"/>
          <w:szCs w:val="24"/>
        </w:rPr>
        <w:t>, que deberá emitirse de acuerdo con la normativa reguladora de la facturación.</w:t>
      </w:r>
    </w:p>
    <w:p w14:paraId="1BF550E9" w14:textId="77777777" w:rsidR="00703D79" w:rsidRPr="001C1CCC" w:rsidRDefault="00703D7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Todo reconocimiento de la obligación debe llevar unido el documento acreditativo debidamente conformado de la realización de la prestación del servicio o la obra, o del derecho del acreedor. Se consideran documentos justificativos los siguientes: </w:t>
      </w:r>
    </w:p>
    <w:p w14:paraId="2D2DABE0" w14:textId="77777777" w:rsidR="00703D79"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 el</w:t>
      </w:r>
      <w:r w:rsidR="00703D79" w:rsidRPr="001C1CCC">
        <w:rPr>
          <w:rFonts w:asciiTheme="minorHAnsi" w:hAnsiTheme="minorHAnsi" w:cstheme="minorHAnsi"/>
          <w:sz w:val="24"/>
          <w:szCs w:val="24"/>
        </w:rPr>
        <w:t xml:space="preserve"> expediente de nómina, el estado de retribuciones e imputación presupuestaria, conformado por el </w:t>
      </w:r>
      <w:proofErr w:type="gramStart"/>
      <w:r w:rsidR="00703D79" w:rsidRPr="001C1CCC">
        <w:rPr>
          <w:rFonts w:asciiTheme="minorHAnsi" w:hAnsiTheme="minorHAnsi" w:cstheme="minorHAnsi"/>
          <w:sz w:val="24"/>
          <w:szCs w:val="24"/>
        </w:rPr>
        <w:t>Alcalde</w:t>
      </w:r>
      <w:proofErr w:type="gramEnd"/>
      <w:r w:rsidR="00703D79" w:rsidRPr="001C1CCC">
        <w:rPr>
          <w:rFonts w:asciiTheme="minorHAnsi" w:hAnsiTheme="minorHAnsi" w:cstheme="minorHAnsi"/>
          <w:sz w:val="24"/>
          <w:szCs w:val="24"/>
        </w:rPr>
        <w:t xml:space="preserve"> o concejal delegado o el responsable del servicio. </w:t>
      </w:r>
    </w:p>
    <w:p w14:paraId="4C2770D0" w14:textId="77777777" w:rsidR="00703D79" w:rsidRPr="001C1CCC"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las indemnizaciones por razón del servicio, la </w:t>
      </w:r>
      <w:r w:rsidR="00F25F1F">
        <w:rPr>
          <w:rFonts w:asciiTheme="minorHAnsi" w:hAnsiTheme="minorHAnsi" w:cstheme="minorHAnsi"/>
          <w:sz w:val="24"/>
          <w:szCs w:val="24"/>
        </w:rPr>
        <w:t xml:space="preserve">acreditación de la realización de la </w:t>
      </w:r>
      <w:r w:rsidR="00703D79" w:rsidRPr="001C1CCC">
        <w:rPr>
          <w:rFonts w:asciiTheme="minorHAnsi" w:hAnsiTheme="minorHAnsi" w:cstheme="minorHAnsi"/>
          <w:sz w:val="24"/>
          <w:szCs w:val="24"/>
        </w:rPr>
        <w:t>comisión</w:t>
      </w:r>
      <w:r w:rsidR="00F25F1F">
        <w:rPr>
          <w:rFonts w:asciiTheme="minorHAnsi" w:hAnsiTheme="minorHAnsi" w:cstheme="minorHAnsi"/>
          <w:sz w:val="24"/>
          <w:szCs w:val="24"/>
        </w:rPr>
        <w:t xml:space="preserve"> mediante certificaciones o pruebas equivalentes</w:t>
      </w:r>
      <w:r w:rsidR="00703D79" w:rsidRPr="001C1CCC">
        <w:rPr>
          <w:rFonts w:asciiTheme="minorHAnsi" w:hAnsiTheme="minorHAnsi" w:cstheme="minorHAnsi"/>
          <w:sz w:val="24"/>
          <w:szCs w:val="24"/>
        </w:rPr>
        <w:t xml:space="preserve">, las facturas originales del alojamiento y otros gastos objeto de indemnización. </w:t>
      </w:r>
    </w:p>
    <w:p w14:paraId="201FBD7F" w14:textId="77777777" w:rsidR="00703D79"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el caso de dietas y </w:t>
      </w:r>
      <w:r w:rsidR="00F25F1F">
        <w:rPr>
          <w:rFonts w:asciiTheme="minorHAnsi" w:hAnsiTheme="minorHAnsi" w:cstheme="minorHAnsi"/>
          <w:sz w:val="24"/>
          <w:szCs w:val="24"/>
        </w:rPr>
        <w:t>kilometrajes</w:t>
      </w:r>
      <w:r w:rsidRPr="001C1CCC">
        <w:rPr>
          <w:rFonts w:asciiTheme="minorHAnsi" w:hAnsiTheme="minorHAnsi" w:cstheme="minorHAnsi"/>
          <w:sz w:val="24"/>
          <w:szCs w:val="24"/>
        </w:rPr>
        <w:t xml:space="preserve"> que se derivan de la asistencia a cursos o jornadas</w:t>
      </w:r>
      <w:r w:rsidR="00E532EB">
        <w:rPr>
          <w:rFonts w:asciiTheme="minorHAnsi" w:hAnsiTheme="minorHAnsi" w:cstheme="minorHAnsi"/>
          <w:sz w:val="24"/>
          <w:szCs w:val="24"/>
        </w:rPr>
        <w:t xml:space="preserve"> o eventos de interés público</w:t>
      </w:r>
      <w:r w:rsidRPr="001C1CCC">
        <w:rPr>
          <w:rFonts w:asciiTheme="minorHAnsi" w:hAnsiTheme="minorHAnsi" w:cstheme="minorHAnsi"/>
          <w:sz w:val="24"/>
          <w:szCs w:val="24"/>
        </w:rPr>
        <w:t xml:space="preserve">, la </w:t>
      </w:r>
      <w:r w:rsidR="00F25F1F">
        <w:rPr>
          <w:rFonts w:asciiTheme="minorHAnsi" w:hAnsiTheme="minorHAnsi" w:cstheme="minorHAnsi"/>
          <w:sz w:val="24"/>
          <w:szCs w:val="24"/>
        </w:rPr>
        <w:t>acreditación de la asistencia al curso, jornada o evento.</w:t>
      </w:r>
    </w:p>
    <w:p w14:paraId="7CB5741F" w14:textId="77777777" w:rsidR="00703D79" w:rsidRPr="001C1CCC"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la entrega de bienes o prestación de servicios, las facturas originales expedidas por los contratistas, que deben contener, como mínimo: </w:t>
      </w:r>
    </w:p>
    <w:p w14:paraId="5834B1EF" w14:textId="77777777" w:rsidR="00703D79" w:rsidRPr="001C1CCC" w:rsidRDefault="00E532EB" w:rsidP="002B0841">
      <w:pPr>
        <w:pStyle w:val="Prrafodelista"/>
        <w:numPr>
          <w:ilvl w:val="1"/>
          <w:numId w:val="17"/>
        </w:numPr>
        <w:spacing w:after="120"/>
        <w:jc w:val="both"/>
        <w:rPr>
          <w:rFonts w:asciiTheme="minorHAnsi" w:hAnsiTheme="minorHAnsi" w:cstheme="minorHAnsi"/>
          <w:sz w:val="24"/>
          <w:szCs w:val="24"/>
        </w:rPr>
      </w:pPr>
      <w:r>
        <w:rPr>
          <w:rFonts w:asciiTheme="minorHAnsi" w:hAnsiTheme="minorHAnsi" w:cstheme="minorHAnsi"/>
          <w:sz w:val="24"/>
          <w:szCs w:val="24"/>
        </w:rPr>
        <w:t>Datos fiscales del</w:t>
      </w:r>
      <w:r w:rsidR="00703D79" w:rsidRPr="001C1CCC">
        <w:rPr>
          <w:rFonts w:asciiTheme="minorHAnsi" w:hAnsiTheme="minorHAnsi" w:cstheme="minorHAnsi"/>
          <w:sz w:val="24"/>
          <w:szCs w:val="24"/>
        </w:rPr>
        <w:t xml:space="preserve"> Ayuntamiento</w:t>
      </w:r>
      <w:r>
        <w:rPr>
          <w:rFonts w:asciiTheme="minorHAnsi" w:hAnsiTheme="minorHAnsi" w:cstheme="minorHAnsi"/>
          <w:sz w:val="24"/>
          <w:szCs w:val="24"/>
        </w:rPr>
        <w:t>.</w:t>
      </w:r>
    </w:p>
    <w:p w14:paraId="789B149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Identificación del contratista, conteniendo expresamente el </w:t>
      </w:r>
      <w:r w:rsidR="00E532EB">
        <w:rPr>
          <w:rFonts w:asciiTheme="minorHAnsi" w:hAnsiTheme="minorHAnsi" w:cstheme="minorHAnsi"/>
          <w:sz w:val="24"/>
          <w:szCs w:val="24"/>
        </w:rPr>
        <w:t>Número</w:t>
      </w:r>
      <w:r w:rsidRPr="001C1CCC">
        <w:rPr>
          <w:rFonts w:asciiTheme="minorHAnsi" w:hAnsiTheme="minorHAnsi" w:cstheme="minorHAnsi"/>
          <w:sz w:val="24"/>
          <w:szCs w:val="24"/>
        </w:rPr>
        <w:t xml:space="preserve"> de Identificación Fiscal, </w:t>
      </w:r>
      <w:r w:rsidR="00E532EB">
        <w:rPr>
          <w:rFonts w:asciiTheme="minorHAnsi" w:hAnsiTheme="minorHAnsi" w:cstheme="minorHAnsi"/>
          <w:sz w:val="24"/>
          <w:szCs w:val="24"/>
        </w:rPr>
        <w:t xml:space="preserve">la </w:t>
      </w:r>
      <w:r w:rsidRPr="001C1CCC">
        <w:rPr>
          <w:rFonts w:asciiTheme="minorHAnsi" w:hAnsiTheme="minorHAnsi" w:cstheme="minorHAnsi"/>
          <w:sz w:val="24"/>
          <w:szCs w:val="24"/>
        </w:rPr>
        <w:t xml:space="preserve">denominación social y domicilio. </w:t>
      </w:r>
    </w:p>
    <w:p w14:paraId="70719482"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Número de la factura. </w:t>
      </w:r>
    </w:p>
    <w:p w14:paraId="505B2D2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Fecha y lugar de emisión. </w:t>
      </w:r>
    </w:p>
    <w:p w14:paraId="54DFD043"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lastRenderedPageBreak/>
        <w:t xml:space="preserve">Descripción </w:t>
      </w:r>
      <w:r w:rsidR="00E532EB">
        <w:rPr>
          <w:rFonts w:asciiTheme="minorHAnsi" w:hAnsiTheme="minorHAnsi" w:cstheme="minorHAnsi"/>
          <w:sz w:val="24"/>
          <w:szCs w:val="24"/>
        </w:rPr>
        <w:t xml:space="preserve">específica </w:t>
      </w:r>
      <w:r w:rsidRPr="001C1CCC">
        <w:rPr>
          <w:rFonts w:asciiTheme="minorHAnsi" w:hAnsiTheme="minorHAnsi" w:cstheme="minorHAnsi"/>
          <w:sz w:val="24"/>
          <w:szCs w:val="24"/>
        </w:rPr>
        <w:t xml:space="preserve">del gasto, </w:t>
      </w:r>
      <w:r w:rsidR="00E532EB">
        <w:rPr>
          <w:rFonts w:asciiTheme="minorHAnsi" w:hAnsiTheme="minorHAnsi" w:cstheme="minorHAnsi"/>
          <w:sz w:val="24"/>
          <w:szCs w:val="24"/>
        </w:rPr>
        <w:t xml:space="preserve">período, en su caso, al que corresponde la facturación, </w:t>
      </w:r>
      <w:r w:rsidRPr="001C1CCC">
        <w:rPr>
          <w:rFonts w:asciiTheme="minorHAnsi" w:hAnsiTheme="minorHAnsi" w:cstheme="minorHAnsi"/>
          <w:sz w:val="24"/>
          <w:szCs w:val="24"/>
        </w:rPr>
        <w:t xml:space="preserve">contraprestación total, tipo tributario y cuota. </w:t>
      </w:r>
    </w:p>
    <w:p w14:paraId="294582CB" w14:textId="77777777" w:rsidR="00703D79"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Centro gestor que efectuó el encargo. </w:t>
      </w:r>
    </w:p>
    <w:p w14:paraId="6AB76129" w14:textId="77777777" w:rsidR="00703D79"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los contratos de </w:t>
      </w:r>
      <w:r w:rsidR="001D778F" w:rsidRPr="001C1CCC">
        <w:rPr>
          <w:rFonts w:asciiTheme="minorHAnsi" w:hAnsiTheme="minorHAnsi" w:cstheme="minorHAnsi"/>
          <w:sz w:val="24"/>
          <w:szCs w:val="24"/>
        </w:rPr>
        <w:t>o</w:t>
      </w:r>
      <w:r w:rsidRPr="001C1CCC">
        <w:rPr>
          <w:rFonts w:asciiTheme="minorHAnsi" w:hAnsiTheme="minorHAnsi" w:cstheme="minorHAnsi"/>
          <w:sz w:val="24"/>
          <w:szCs w:val="24"/>
        </w:rPr>
        <w:t xml:space="preserve">bras y en los demás que así lo prevean los correspondientes pliegos, las certificaciones expedidas por la dirección facultativa de la obra, debidamente conformadas por el contratista, a las que se unirá la correspondiente factura expedida por el contratista con los requisitos establecidos </w:t>
      </w:r>
      <w:r w:rsidR="00E532EB">
        <w:rPr>
          <w:rFonts w:asciiTheme="minorHAnsi" w:hAnsiTheme="minorHAnsi" w:cstheme="minorHAnsi"/>
          <w:sz w:val="24"/>
          <w:szCs w:val="24"/>
        </w:rPr>
        <w:t>en el</w:t>
      </w:r>
      <w:r w:rsidRPr="001C1CCC">
        <w:rPr>
          <w:rFonts w:asciiTheme="minorHAnsi" w:hAnsiTheme="minorHAnsi" w:cstheme="minorHAnsi"/>
          <w:sz w:val="24"/>
          <w:szCs w:val="24"/>
        </w:rPr>
        <w:t xml:space="preserve"> apartado anterior. </w:t>
      </w:r>
    </w:p>
    <w:p w14:paraId="181763AC" w14:textId="77777777" w:rsidR="00703D79" w:rsidRPr="001C1CCC"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Las certificaciones contendrán, como mínimo, los siguientes datos: </w:t>
      </w:r>
    </w:p>
    <w:p w14:paraId="5457880A"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Obra de que se trate. </w:t>
      </w:r>
    </w:p>
    <w:p w14:paraId="3D0AB73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Fecha de adjudicación del contrato y en su caso de los modificados. </w:t>
      </w:r>
    </w:p>
    <w:p w14:paraId="5F234258"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proofErr w:type="gramStart"/>
      <w:r w:rsidRPr="001C1CCC">
        <w:rPr>
          <w:rFonts w:asciiTheme="minorHAnsi" w:hAnsiTheme="minorHAnsi" w:cstheme="minorHAnsi"/>
          <w:sz w:val="24"/>
          <w:szCs w:val="24"/>
        </w:rPr>
        <w:t>Cantidad a satisfacer</w:t>
      </w:r>
      <w:proofErr w:type="gramEnd"/>
      <w:r w:rsidRPr="001C1CCC">
        <w:rPr>
          <w:rFonts w:asciiTheme="minorHAnsi" w:hAnsiTheme="minorHAnsi" w:cstheme="minorHAnsi"/>
          <w:sz w:val="24"/>
          <w:szCs w:val="24"/>
        </w:rPr>
        <w:t xml:space="preserve">, importe facturado con anterioridad y pendiente de </w:t>
      </w:r>
      <w:r w:rsidR="00E532EB">
        <w:rPr>
          <w:rFonts w:asciiTheme="minorHAnsi" w:hAnsiTheme="minorHAnsi" w:cstheme="minorHAnsi"/>
          <w:sz w:val="24"/>
          <w:szCs w:val="24"/>
        </w:rPr>
        <w:t>ejecutar</w:t>
      </w:r>
      <w:r w:rsidRPr="001C1CCC">
        <w:rPr>
          <w:rFonts w:asciiTheme="minorHAnsi" w:hAnsiTheme="minorHAnsi" w:cstheme="minorHAnsi"/>
          <w:sz w:val="24"/>
          <w:szCs w:val="24"/>
        </w:rPr>
        <w:t xml:space="preserve"> </w:t>
      </w:r>
    </w:p>
    <w:p w14:paraId="66B51EDB" w14:textId="77777777" w:rsidR="00703D79"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Período a que corresponda con indicación del número de certificación y, en su caso, justificación de la ejecución fuera de plazo. </w:t>
      </w:r>
    </w:p>
    <w:p w14:paraId="4D6D9F2F" w14:textId="77777777" w:rsidR="00703D79"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los gastos financieros, los cargos bancarios o el calendario de vencimientos establecido. </w:t>
      </w:r>
    </w:p>
    <w:p w14:paraId="0180AFEF" w14:textId="77777777" w:rsidR="00703D79" w:rsidRPr="00C2685E" w:rsidRDefault="00703D79" w:rsidP="002B0841">
      <w:pPr>
        <w:pStyle w:val="Prrafodelista"/>
        <w:numPr>
          <w:ilvl w:val="0"/>
          <w:numId w:val="17"/>
        </w:numPr>
        <w:spacing w:after="120"/>
        <w:jc w:val="both"/>
        <w:rPr>
          <w:rFonts w:asciiTheme="minorHAnsi" w:hAnsiTheme="minorHAnsi" w:cstheme="minorHAnsi"/>
          <w:sz w:val="24"/>
          <w:szCs w:val="24"/>
        </w:rPr>
      </w:pPr>
      <w:r w:rsidRPr="00C2685E">
        <w:rPr>
          <w:rFonts w:asciiTheme="minorHAnsi" w:hAnsiTheme="minorHAnsi" w:cstheme="minorHAnsi"/>
          <w:sz w:val="24"/>
          <w:szCs w:val="24"/>
        </w:rPr>
        <w:t xml:space="preserve">En las dotaciones económicas a los grupos políticos municipales, el certificado del secretario del Ayuntamiento relativo a la composición de la Corporación. </w:t>
      </w:r>
    </w:p>
    <w:p w14:paraId="40EA1FD8" w14:textId="77777777" w:rsidR="00703D79" w:rsidRPr="001C1CCC"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los expedientes de asistencia a Plenos y Comisiones, el certificado o informe del </w:t>
      </w:r>
      <w:proofErr w:type="gramStart"/>
      <w:r w:rsidRPr="001C1CCC">
        <w:rPr>
          <w:rFonts w:asciiTheme="minorHAnsi" w:hAnsiTheme="minorHAnsi" w:cstheme="minorHAnsi"/>
          <w:sz w:val="24"/>
          <w:szCs w:val="24"/>
        </w:rPr>
        <w:t>Secretario</w:t>
      </w:r>
      <w:proofErr w:type="gramEnd"/>
      <w:r w:rsidRPr="001C1CCC">
        <w:rPr>
          <w:rFonts w:asciiTheme="minorHAnsi" w:hAnsiTheme="minorHAnsi" w:cstheme="minorHAnsi"/>
          <w:sz w:val="24"/>
          <w:szCs w:val="24"/>
        </w:rPr>
        <w:t xml:space="preserve"> del </w:t>
      </w:r>
      <w:r w:rsidR="00E532EB">
        <w:rPr>
          <w:rFonts w:asciiTheme="minorHAnsi" w:hAnsiTheme="minorHAnsi" w:cstheme="minorHAnsi"/>
          <w:sz w:val="24"/>
          <w:szCs w:val="24"/>
        </w:rPr>
        <w:t>órgano.</w:t>
      </w:r>
      <w:r w:rsidRPr="001C1CCC">
        <w:rPr>
          <w:rFonts w:asciiTheme="minorHAnsi" w:hAnsiTheme="minorHAnsi" w:cstheme="minorHAnsi"/>
          <w:sz w:val="24"/>
          <w:szCs w:val="24"/>
        </w:rPr>
        <w:t xml:space="preserve"> </w:t>
      </w:r>
    </w:p>
    <w:p w14:paraId="70D467E6" w14:textId="77777777" w:rsidR="00703D79" w:rsidRPr="001C1CCC" w:rsidRDefault="00703D79" w:rsidP="002B0841">
      <w:pPr>
        <w:pStyle w:val="Prrafodelista"/>
        <w:numPr>
          <w:ilvl w:val="0"/>
          <w:numId w:val="17"/>
        </w:numPr>
        <w:spacing w:after="120"/>
        <w:jc w:val="both"/>
        <w:rPr>
          <w:rStyle w:val="uficommentbody"/>
          <w:rFonts w:asciiTheme="minorHAnsi" w:hAnsiTheme="minorHAnsi" w:cstheme="minorHAnsi"/>
          <w:sz w:val="24"/>
          <w:szCs w:val="24"/>
          <w:shd w:val="clear" w:color="auto" w:fill="F6F7F8"/>
        </w:rPr>
      </w:pPr>
      <w:r w:rsidRPr="001C1CCC">
        <w:rPr>
          <w:rFonts w:asciiTheme="minorHAnsi" w:hAnsiTheme="minorHAnsi" w:cstheme="minorHAnsi"/>
          <w:sz w:val="24"/>
          <w:szCs w:val="24"/>
        </w:rPr>
        <w:t xml:space="preserve">En los supuestos no contemplados, cualquier otro documento que acredite fehacientemente </w:t>
      </w:r>
      <w:r w:rsidR="00E532EB">
        <w:rPr>
          <w:rFonts w:asciiTheme="minorHAnsi" w:hAnsiTheme="minorHAnsi" w:cstheme="minorHAnsi"/>
          <w:sz w:val="24"/>
          <w:szCs w:val="24"/>
        </w:rPr>
        <w:t>el devengo de una obligación económica frente a la Hacienda Pública</w:t>
      </w:r>
      <w:r w:rsidRPr="001C1CCC">
        <w:rPr>
          <w:rFonts w:asciiTheme="minorHAnsi" w:hAnsiTheme="minorHAnsi" w:cstheme="minorHAnsi"/>
          <w:sz w:val="24"/>
          <w:szCs w:val="24"/>
        </w:rPr>
        <w:t xml:space="preserve"> o que se establezca en su normativa reguladora.</w:t>
      </w:r>
    </w:p>
    <w:p w14:paraId="1FA2E455" w14:textId="77777777" w:rsidR="008D68BE" w:rsidRPr="001C1CCC" w:rsidRDefault="008D68BE"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 xml:space="preserve">Los proveedores tienen la </w:t>
      </w:r>
      <w:r w:rsidRPr="001C1CCC">
        <w:rPr>
          <w:rStyle w:val="uficommentbody"/>
          <w:rFonts w:asciiTheme="minorHAnsi" w:hAnsiTheme="minorHAnsi" w:cstheme="minorHAnsi"/>
          <w:bCs/>
          <w:szCs w:val="24"/>
        </w:rPr>
        <w:t xml:space="preserve">obligación de remisión de </w:t>
      </w:r>
      <w:r w:rsidR="00B44D47" w:rsidRPr="001C1CCC">
        <w:rPr>
          <w:rStyle w:val="uficommentbody"/>
          <w:rFonts w:asciiTheme="minorHAnsi" w:hAnsiTheme="minorHAnsi" w:cstheme="minorHAnsi"/>
          <w:bCs/>
          <w:szCs w:val="24"/>
        </w:rPr>
        <w:t>la factura</w:t>
      </w:r>
      <w:r w:rsidRPr="001C1CCC">
        <w:rPr>
          <w:rStyle w:val="uficommentbody"/>
          <w:rFonts w:asciiTheme="minorHAnsi" w:hAnsiTheme="minorHAnsi" w:cstheme="minorHAnsi"/>
          <w:szCs w:val="24"/>
        </w:rPr>
        <w:t xml:space="preserve"> en el mismo momento de la expedición o, como máximo, en el plazo de 30 </w:t>
      </w:r>
      <w:r w:rsidR="00B44D47" w:rsidRPr="001C1CCC">
        <w:rPr>
          <w:rStyle w:val="uficommentbody"/>
          <w:rFonts w:asciiTheme="minorHAnsi" w:hAnsiTheme="minorHAnsi" w:cstheme="minorHAnsi"/>
          <w:szCs w:val="24"/>
        </w:rPr>
        <w:t>días desde</w:t>
      </w:r>
      <w:r w:rsidRPr="001C1CCC">
        <w:rPr>
          <w:rStyle w:val="uficommentbody"/>
          <w:rFonts w:asciiTheme="minorHAnsi" w:hAnsiTheme="minorHAnsi" w:cstheme="minorHAnsi"/>
          <w:szCs w:val="24"/>
        </w:rPr>
        <w:t xml:space="preserve"> la entrega efectiva de mercancías o de la prestación del servicio. A falta de mención expresa en contrario, se entenderá que la fecha de factura coincide con la fecha de finalización del servicio o de la entrega efectiva del suministro</w:t>
      </w:r>
      <w:r w:rsidR="00486BC2" w:rsidRPr="001C1CCC">
        <w:rPr>
          <w:rStyle w:val="uficommentbody"/>
          <w:rFonts w:asciiTheme="minorHAnsi" w:hAnsiTheme="minorHAnsi" w:cstheme="minorHAnsi"/>
          <w:szCs w:val="24"/>
        </w:rPr>
        <w:t xml:space="preserve"> y obra</w:t>
      </w:r>
      <w:r w:rsidRPr="001C1CCC">
        <w:rPr>
          <w:rStyle w:val="uficommentbody"/>
          <w:rFonts w:asciiTheme="minorHAnsi" w:hAnsiTheme="minorHAnsi" w:cstheme="minorHAnsi"/>
          <w:szCs w:val="24"/>
        </w:rPr>
        <w:t xml:space="preserve">. </w:t>
      </w:r>
    </w:p>
    <w:p w14:paraId="471E5B6F" w14:textId="77777777" w:rsidR="00A54B14" w:rsidRPr="001C1CCC" w:rsidRDefault="00A54B14"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Si la factura no cumpliera los requisitos para su anotación en el Registro Contable de facturas, el departamento de Intervención procederá a su devolución al Registro General, indicando los motivos por los que la factura no puede ser anotada, al objeto de que sea devuelta al proveedor por el servicio responsable.</w:t>
      </w:r>
    </w:p>
    <w:p w14:paraId="72A680E5" w14:textId="77777777" w:rsidR="0079176F" w:rsidRPr="001C1CCC" w:rsidRDefault="00E621EB" w:rsidP="002B0841">
      <w:pPr>
        <w:spacing w:after="120"/>
        <w:jc w:val="both"/>
        <w:rPr>
          <w:rFonts w:asciiTheme="minorHAnsi" w:hAnsiTheme="minorHAnsi" w:cstheme="minorHAnsi"/>
          <w:szCs w:val="24"/>
        </w:rPr>
      </w:pPr>
      <w:r w:rsidRPr="001C1CCC">
        <w:rPr>
          <w:rFonts w:asciiTheme="minorHAnsi" w:hAnsiTheme="minorHAnsi" w:cstheme="minorHAnsi"/>
          <w:szCs w:val="24"/>
        </w:rPr>
        <w:t>La factura</w:t>
      </w:r>
      <w:r w:rsidR="00486BC2" w:rsidRPr="001C1CCC">
        <w:rPr>
          <w:rFonts w:asciiTheme="minorHAnsi" w:hAnsiTheme="minorHAnsi" w:cstheme="minorHAnsi"/>
          <w:szCs w:val="24"/>
        </w:rPr>
        <w:t xml:space="preserve"> </w:t>
      </w:r>
      <w:r w:rsidR="006F683E" w:rsidRPr="001C1CCC">
        <w:rPr>
          <w:rFonts w:asciiTheme="minorHAnsi" w:hAnsiTheme="minorHAnsi" w:cstheme="minorHAnsi"/>
          <w:szCs w:val="24"/>
        </w:rPr>
        <w:t>deberá ser</w:t>
      </w:r>
      <w:r w:rsidR="007521AD" w:rsidRPr="001C1CCC">
        <w:rPr>
          <w:rFonts w:asciiTheme="minorHAnsi" w:hAnsiTheme="minorHAnsi" w:cstheme="minorHAnsi"/>
          <w:szCs w:val="24"/>
        </w:rPr>
        <w:t xml:space="preserve"> certifica</w:t>
      </w:r>
      <w:r w:rsidRPr="001C1CCC">
        <w:rPr>
          <w:rFonts w:asciiTheme="minorHAnsi" w:hAnsiTheme="minorHAnsi" w:cstheme="minorHAnsi"/>
          <w:szCs w:val="24"/>
        </w:rPr>
        <w:t>da</w:t>
      </w:r>
      <w:r w:rsidR="007521AD" w:rsidRPr="001C1CCC">
        <w:rPr>
          <w:rFonts w:asciiTheme="minorHAnsi" w:hAnsiTheme="minorHAnsi" w:cstheme="minorHAnsi"/>
          <w:szCs w:val="24"/>
        </w:rPr>
        <w:t xml:space="preserve"> por</w:t>
      </w:r>
      <w:r w:rsidR="006F683E" w:rsidRPr="001C1CCC">
        <w:rPr>
          <w:rFonts w:asciiTheme="minorHAnsi" w:hAnsiTheme="minorHAnsi" w:cstheme="minorHAnsi"/>
          <w:szCs w:val="24"/>
        </w:rPr>
        <w:t xml:space="preserve"> el responsable del servicio</w:t>
      </w:r>
      <w:r w:rsidRPr="001C1CCC">
        <w:rPr>
          <w:rFonts w:asciiTheme="minorHAnsi" w:hAnsiTheme="minorHAnsi" w:cstheme="minorHAnsi"/>
          <w:szCs w:val="24"/>
        </w:rPr>
        <w:t xml:space="preserve"> y visada por el </w:t>
      </w:r>
      <w:proofErr w:type="gramStart"/>
      <w:r w:rsidRPr="001C1CCC">
        <w:rPr>
          <w:rFonts w:asciiTheme="minorHAnsi" w:hAnsiTheme="minorHAnsi" w:cstheme="minorHAnsi"/>
          <w:szCs w:val="24"/>
        </w:rPr>
        <w:t>Concejal</w:t>
      </w:r>
      <w:proofErr w:type="gramEnd"/>
      <w:r w:rsidRPr="001C1CCC">
        <w:rPr>
          <w:rFonts w:asciiTheme="minorHAnsi" w:hAnsiTheme="minorHAnsi" w:cstheme="minorHAnsi"/>
          <w:szCs w:val="24"/>
        </w:rPr>
        <w:t xml:space="preserve"> delegado</w:t>
      </w:r>
      <w:r w:rsidR="00834ABA" w:rsidRPr="001C1CCC">
        <w:rPr>
          <w:rFonts w:asciiTheme="minorHAnsi" w:hAnsiTheme="minorHAnsi" w:cstheme="minorHAnsi"/>
          <w:szCs w:val="24"/>
        </w:rPr>
        <w:t>, haciendo constar:</w:t>
      </w:r>
    </w:p>
    <w:p w14:paraId="78ABCDA5" w14:textId="77777777" w:rsidR="00834ABA" w:rsidRPr="001C1CCC" w:rsidRDefault="00834ABA" w:rsidP="002B0841">
      <w:pPr>
        <w:numPr>
          <w:ilvl w:val="0"/>
          <w:numId w:val="1"/>
        </w:numPr>
        <w:spacing w:after="120"/>
        <w:ind w:left="709" w:hanging="425"/>
        <w:jc w:val="both"/>
        <w:rPr>
          <w:rFonts w:asciiTheme="minorHAnsi" w:hAnsiTheme="minorHAnsi" w:cstheme="minorHAnsi"/>
          <w:szCs w:val="24"/>
        </w:rPr>
      </w:pPr>
      <w:r w:rsidRPr="001C1CCC">
        <w:rPr>
          <w:rFonts w:asciiTheme="minorHAnsi" w:hAnsiTheme="minorHAnsi" w:cstheme="minorHAnsi"/>
          <w:szCs w:val="24"/>
        </w:rPr>
        <w:t>Datos completos del proveedor y la factura</w:t>
      </w:r>
      <w:r w:rsidR="0047177C" w:rsidRPr="001C1CCC">
        <w:rPr>
          <w:rFonts w:asciiTheme="minorHAnsi" w:hAnsiTheme="minorHAnsi" w:cstheme="minorHAnsi"/>
          <w:szCs w:val="24"/>
        </w:rPr>
        <w:t>.</w:t>
      </w:r>
    </w:p>
    <w:p w14:paraId="71FD27E7" w14:textId="77777777" w:rsidR="00834ABA" w:rsidRPr="001C1CCC" w:rsidRDefault="00834ABA" w:rsidP="002B0841">
      <w:pPr>
        <w:numPr>
          <w:ilvl w:val="0"/>
          <w:numId w:val="1"/>
        </w:numPr>
        <w:spacing w:after="120"/>
        <w:ind w:left="709" w:hanging="425"/>
        <w:jc w:val="both"/>
        <w:rPr>
          <w:rFonts w:asciiTheme="minorHAnsi" w:hAnsiTheme="minorHAnsi" w:cstheme="minorHAnsi"/>
          <w:szCs w:val="24"/>
        </w:rPr>
      </w:pPr>
      <w:r w:rsidRPr="001C1CCC">
        <w:rPr>
          <w:rFonts w:asciiTheme="minorHAnsi" w:hAnsiTheme="minorHAnsi" w:cstheme="minorHAnsi"/>
          <w:szCs w:val="24"/>
        </w:rPr>
        <w:t xml:space="preserve">Objeto del contrato: a estos efectos, la descripción en el certificado debe ser suficientemente descriptiva como para aportar un perfecto conocimiento del gasto. En este aspecto, la descripción puede ser el objeto de la previa propuesta de gasto en su caso. En contratos de tracto sucesivo, se evitarán las referencias genéricas a consumos, tarifas, etc. y se sustituirán por el tipo de contrato, objeto, centro de coste y periodo facturado. </w:t>
      </w:r>
    </w:p>
    <w:p w14:paraId="17F0B797" w14:textId="77777777" w:rsidR="0047177C"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lastRenderedPageBreak/>
        <w:t>Número de documento A</w:t>
      </w:r>
      <w:r w:rsidR="007034BA" w:rsidRPr="001C1CCC">
        <w:rPr>
          <w:rFonts w:asciiTheme="minorHAnsi" w:eastAsia="Times New Roman" w:hAnsiTheme="minorHAnsi" w:cstheme="minorHAnsi"/>
          <w:sz w:val="24"/>
          <w:szCs w:val="24"/>
          <w:lang w:val="es-ES_tradnl"/>
        </w:rPr>
        <w:t xml:space="preserve">, </w:t>
      </w:r>
      <w:r w:rsidRPr="001C1CCC">
        <w:rPr>
          <w:rFonts w:asciiTheme="minorHAnsi" w:eastAsia="Times New Roman" w:hAnsiTheme="minorHAnsi" w:cstheme="minorHAnsi"/>
          <w:sz w:val="24"/>
          <w:szCs w:val="24"/>
          <w:lang w:val="es-ES_tradnl"/>
        </w:rPr>
        <w:t>D</w:t>
      </w:r>
      <w:r w:rsidR="007034BA" w:rsidRPr="001C1CCC">
        <w:rPr>
          <w:rFonts w:asciiTheme="minorHAnsi" w:eastAsia="Times New Roman" w:hAnsiTheme="minorHAnsi" w:cstheme="minorHAnsi"/>
          <w:sz w:val="24"/>
          <w:szCs w:val="24"/>
          <w:lang w:val="es-ES_tradnl"/>
        </w:rPr>
        <w:t xml:space="preserve"> o AD</w:t>
      </w:r>
      <w:r w:rsidRPr="001C1CCC">
        <w:rPr>
          <w:rFonts w:asciiTheme="minorHAnsi" w:eastAsia="Times New Roman" w:hAnsiTheme="minorHAnsi" w:cstheme="minorHAnsi"/>
          <w:sz w:val="24"/>
          <w:szCs w:val="24"/>
          <w:lang w:val="es-ES_tradnl"/>
        </w:rPr>
        <w:t>, y en su caso RC previos</w:t>
      </w:r>
      <w:r w:rsidR="00A81BD9" w:rsidRPr="001C1CCC">
        <w:rPr>
          <w:rFonts w:asciiTheme="minorHAnsi" w:eastAsia="Times New Roman" w:hAnsiTheme="minorHAnsi" w:cstheme="minorHAnsi"/>
          <w:sz w:val="24"/>
          <w:szCs w:val="24"/>
          <w:lang w:val="es-ES_tradnl"/>
        </w:rPr>
        <w:t>.</w:t>
      </w:r>
    </w:p>
    <w:p w14:paraId="08BFDA46" w14:textId="77777777" w:rsidR="00834ABA" w:rsidRPr="001C1CCC" w:rsidRDefault="00A81BD9"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la</w:t>
      </w:r>
      <w:r w:rsidR="00834ABA" w:rsidRPr="001C1CCC">
        <w:rPr>
          <w:rFonts w:asciiTheme="minorHAnsi" w:eastAsia="Times New Roman" w:hAnsiTheme="minorHAnsi" w:cstheme="minorHAnsi"/>
          <w:sz w:val="24"/>
          <w:szCs w:val="24"/>
          <w:lang w:val="es-ES_tradnl"/>
        </w:rPr>
        <w:t xml:space="preserve"> factura emitida corresponde </w:t>
      </w:r>
      <w:r w:rsidR="0047177C" w:rsidRPr="001C1CCC">
        <w:rPr>
          <w:rFonts w:asciiTheme="minorHAnsi" w:eastAsia="Times New Roman" w:hAnsiTheme="minorHAnsi" w:cstheme="minorHAnsi"/>
          <w:sz w:val="24"/>
          <w:szCs w:val="24"/>
          <w:lang w:val="es-ES_tradnl"/>
        </w:rPr>
        <w:t xml:space="preserve">o no </w:t>
      </w:r>
      <w:r w:rsidR="00834ABA" w:rsidRPr="001C1CCC">
        <w:rPr>
          <w:rFonts w:asciiTheme="minorHAnsi" w:eastAsia="Times New Roman" w:hAnsiTheme="minorHAnsi" w:cstheme="minorHAnsi"/>
          <w:sz w:val="24"/>
          <w:szCs w:val="24"/>
          <w:lang w:val="es-ES_tradnl"/>
        </w:rPr>
        <w:t xml:space="preserve">a la efectiva prestación de servicios, entrega de bienes, realización de obras, </w:t>
      </w:r>
      <w:r w:rsidR="00B603BF" w:rsidRPr="001C1CCC">
        <w:rPr>
          <w:rFonts w:asciiTheme="minorHAnsi" w:eastAsia="Times New Roman" w:hAnsiTheme="minorHAnsi" w:cstheme="minorHAnsi"/>
          <w:sz w:val="24"/>
          <w:szCs w:val="24"/>
          <w:lang w:val="es-ES_tradnl"/>
        </w:rPr>
        <w:t>etc.</w:t>
      </w:r>
      <w:r w:rsidR="00834ABA" w:rsidRPr="001C1CCC">
        <w:rPr>
          <w:rFonts w:asciiTheme="minorHAnsi" w:eastAsia="Times New Roman" w:hAnsiTheme="minorHAnsi" w:cstheme="minorHAnsi"/>
          <w:sz w:val="24"/>
          <w:szCs w:val="24"/>
          <w:lang w:val="es-ES_tradnl"/>
        </w:rPr>
        <w:t>, realizada a favor de la Administración Municipal.</w:t>
      </w:r>
    </w:p>
    <w:p w14:paraId="43256EAB"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 xml:space="preserve">a prestación se ha realizado conforme </w:t>
      </w:r>
      <w:r w:rsidRPr="001C1CCC">
        <w:rPr>
          <w:rFonts w:asciiTheme="minorHAnsi" w:eastAsia="Times New Roman" w:hAnsiTheme="minorHAnsi" w:cstheme="minorHAnsi"/>
          <w:sz w:val="24"/>
          <w:szCs w:val="24"/>
          <w:lang w:val="es-ES_tradnl"/>
        </w:rPr>
        <w:t xml:space="preserve">o no </w:t>
      </w:r>
      <w:r w:rsidR="00834ABA" w:rsidRPr="001C1CCC">
        <w:rPr>
          <w:rFonts w:asciiTheme="minorHAnsi" w:eastAsia="Times New Roman" w:hAnsiTheme="minorHAnsi" w:cstheme="minorHAnsi"/>
          <w:sz w:val="24"/>
          <w:szCs w:val="24"/>
          <w:lang w:val="es-ES_tradnl"/>
        </w:rPr>
        <w:t>a los términos del contrato existente</w:t>
      </w:r>
      <w:r w:rsidR="00840795" w:rsidRPr="001C1CCC">
        <w:rPr>
          <w:rFonts w:asciiTheme="minorHAnsi" w:eastAsia="Times New Roman" w:hAnsiTheme="minorHAnsi" w:cstheme="minorHAnsi"/>
          <w:sz w:val="24"/>
          <w:szCs w:val="24"/>
          <w:lang w:val="es-ES_tradnl"/>
        </w:rPr>
        <w:t>, se han cumplido todas las condiciones del contrato y que se han realizado y recibido las mejoras ofrecidas por el proveedor.</w:t>
      </w:r>
    </w:p>
    <w:p w14:paraId="0E137BA7"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 xml:space="preserve">a prestación ha sido efectivamente recibida por la Administración Municipal, adjuntándose, en su caso, acta de recepción de </w:t>
      </w:r>
      <w:proofErr w:type="gramStart"/>
      <w:r w:rsidR="00834ABA" w:rsidRPr="001C1CCC">
        <w:rPr>
          <w:rFonts w:asciiTheme="minorHAnsi" w:eastAsia="Times New Roman" w:hAnsiTheme="minorHAnsi" w:cstheme="minorHAnsi"/>
          <w:sz w:val="24"/>
          <w:szCs w:val="24"/>
          <w:lang w:val="es-ES_tradnl"/>
        </w:rPr>
        <w:t>la misma</w:t>
      </w:r>
      <w:proofErr w:type="gramEnd"/>
      <w:r w:rsidR="00834ABA" w:rsidRPr="001C1CCC">
        <w:rPr>
          <w:rFonts w:asciiTheme="minorHAnsi" w:eastAsia="Times New Roman" w:hAnsiTheme="minorHAnsi" w:cstheme="minorHAnsi"/>
          <w:sz w:val="24"/>
          <w:szCs w:val="24"/>
          <w:lang w:val="es-ES_tradnl"/>
        </w:rPr>
        <w:t>.</w:t>
      </w:r>
      <w:r w:rsidR="00486BC2" w:rsidRPr="001C1CCC">
        <w:rPr>
          <w:rFonts w:asciiTheme="minorHAnsi" w:eastAsia="Times New Roman" w:hAnsiTheme="minorHAnsi" w:cstheme="minorHAnsi"/>
          <w:sz w:val="24"/>
          <w:szCs w:val="24"/>
          <w:lang w:val="es-ES_tradnl"/>
        </w:rPr>
        <w:t xml:space="preserve"> Debe indicarse dónde están instalados o a disposición los suministros y obras a efectos de la comprobación futura.</w:t>
      </w:r>
      <w:r w:rsidR="003E197E" w:rsidRPr="001C1CCC">
        <w:rPr>
          <w:rFonts w:asciiTheme="minorHAnsi" w:eastAsia="Times New Roman" w:hAnsiTheme="minorHAnsi" w:cstheme="minorHAnsi"/>
          <w:sz w:val="24"/>
          <w:szCs w:val="24"/>
          <w:lang w:val="es-ES_tradnl"/>
        </w:rPr>
        <w:t xml:space="preserve"> Se deja a criterio de la Intervención la oportunidad de efectuar la previa comprobación material en los contratos menores.</w:t>
      </w:r>
    </w:p>
    <w:p w14:paraId="1C7B6DDE"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a factura emitida corresponde al pago periódico de obligaciones de tracto sucesivo establecido en el contrato correspondiente.</w:t>
      </w:r>
    </w:p>
    <w:p w14:paraId="463299F7"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a prestación se ha realizado sin que se haya concertado legalmente contrato previo.</w:t>
      </w:r>
    </w:p>
    <w:p w14:paraId="1E497B0A"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caso de omisión de procedimiento previo, que l</w:t>
      </w:r>
      <w:r w:rsidR="00834ABA" w:rsidRPr="001C1CCC">
        <w:rPr>
          <w:rFonts w:asciiTheme="minorHAnsi" w:eastAsia="Times New Roman" w:hAnsiTheme="minorHAnsi" w:cstheme="minorHAnsi"/>
          <w:sz w:val="24"/>
          <w:szCs w:val="24"/>
          <w:lang w:val="es-ES_tradnl"/>
        </w:rPr>
        <w:t>os importes facturados no superan los precios de mercado de las prestaciones y son previsiblemente inferiores al valor cuantificable del enriquecimiento sin causa ocasionado.</w:t>
      </w:r>
    </w:p>
    <w:p w14:paraId="0401EE1A" w14:textId="77777777" w:rsidR="00C33DB2" w:rsidRPr="001C1CCC" w:rsidRDefault="00C33DB2"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Propuesta de aprobación de la factura y del reconocimiento de la obligación.</w:t>
      </w:r>
    </w:p>
    <w:p w14:paraId="59180926" w14:textId="77777777" w:rsidR="00834ABA"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La certificac</w:t>
      </w:r>
      <w:r w:rsidR="00486BC2" w:rsidRPr="001C1CCC">
        <w:rPr>
          <w:rFonts w:asciiTheme="minorHAnsi" w:hAnsiTheme="minorHAnsi" w:cstheme="minorHAnsi"/>
          <w:szCs w:val="24"/>
        </w:rPr>
        <w:t>ión se emitirá de acuerdo con los</w:t>
      </w:r>
      <w:r w:rsidRPr="001C1CCC">
        <w:rPr>
          <w:rFonts w:asciiTheme="minorHAnsi" w:hAnsiTheme="minorHAnsi" w:cstheme="minorHAnsi"/>
          <w:szCs w:val="24"/>
        </w:rPr>
        <w:t xml:space="preserve"> modelo</w:t>
      </w:r>
      <w:r w:rsidR="00486BC2" w:rsidRPr="001C1CCC">
        <w:rPr>
          <w:rFonts w:asciiTheme="minorHAnsi" w:hAnsiTheme="minorHAnsi" w:cstheme="minorHAnsi"/>
          <w:szCs w:val="24"/>
        </w:rPr>
        <w:t>s</w:t>
      </w:r>
      <w:r w:rsidRPr="001C1CCC">
        <w:rPr>
          <w:rFonts w:asciiTheme="minorHAnsi" w:hAnsiTheme="minorHAnsi" w:cstheme="minorHAnsi"/>
          <w:szCs w:val="24"/>
        </w:rPr>
        <w:t xml:space="preserve"> adjunto</w:t>
      </w:r>
      <w:r w:rsidR="00486BC2" w:rsidRPr="001C1CCC">
        <w:rPr>
          <w:rFonts w:asciiTheme="minorHAnsi" w:hAnsiTheme="minorHAnsi" w:cstheme="minorHAnsi"/>
          <w:szCs w:val="24"/>
        </w:rPr>
        <w:t>s</w:t>
      </w:r>
      <w:r w:rsidRPr="001C1CCC">
        <w:rPr>
          <w:rFonts w:asciiTheme="minorHAnsi" w:hAnsiTheme="minorHAnsi" w:cstheme="minorHAnsi"/>
          <w:szCs w:val="24"/>
        </w:rPr>
        <w:t xml:space="preserve"> a estas Bases</w:t>
      </w:r>
      <w:r w:rsidR="007034BA" w:rsidRPr="001C1CCC">
        <w:rPr>
          <w:rFonts w:asciiTheme="minorHAnsi" w:hAnsiTheme="minorHAnsi" w:cstheme="minorHAnsi"/>
          <w:szCs w:val="24"/>
        </w:rPr>
        <w:t>. Cualquier otra precisión relativa al contrato deberá constar también en la confo</w:t>
      </w:r>
      <w:r w:rsidR="00840795" w:rsidRPr="001C1CCC">
        <w:rPr>
          <w:rFonts w:asciiTheme="minorHAnsi" w:hAnsiTheme="minorHAnsi" w:cstheme="minorHAnsi"/>
          <w:szCs w:val="24"/>
        </w:rPr>
        <w:t>r</w:t>
      </w:r>
      <w:r w:rsidR="007034BA" w:rsidRPr="001C1CCC">
        <w:rPr>
          <w:rFonts w:asciiTheme="minorHAnsi" w:hAnsiTheme="minorHAnsi" w:cstheme="minorHAnsi"/>
          <w:szCs w:val="24"/>
        </w:rPr>
        <w:t>midad</w:t>
      </w:r>
      <w:r w:rsidRPr="001C1CCC">
        <w:rPr>
          <w:rFonts w:asciiTheme="minorHAnsi" w:hAnsiTheme="minorHAnsi" w:cstheme="minorHAnsi"/>
          <w:szCs w:val="24"/>
        </w:rPr>
        <w:t xml:space="preserve">. </w:t>
      </w:r>
      <w:r w:rsidR="00834ABA" w:rsidRPr="001C1CCC">
        <w:rPr>
          <w:rFonts w:asciiTheme="minorHAnsi" w:hAnsiTheme="minorHAnsi" w:cstheme="minorHAnsi"/>
          <w:szCs w:val="24"/>
        </w:rPr>
        <w:t xml:space="preserve">Los certificados incompletos o inexactos serán devueltos </w:t>
      </w:r>
      <w:r w:rsidR="00486BC2" w:rsidRPr="001C1CCC">
        <w:rPr>
          <w:rFonts w:asciiTheme="minorHAnsi" w:hAnsiTheme="minorHAnsi" w:cstheme="minorHAnsi"/>
          <w:szCs w:val="24"/>
        </w:rPr>
        <w:t xml:space="preserve">por la Intervención </w:t>
      </w:r>
      <w:r w:rsidR="00834ABA" w:rsidRPr="001C1CCC">
        <w:rPr>
          <w:rFonts w:asciiTheme="minorHAnsi" w:hAnsiTheme="minorHAnsi" w:cstheme="minorHAnsi"/>
          <w:szCs w:val="24"/>
        </w:rPr>
        <w:t xml:space="preserve">al servicio a efectos de subsanación dada la imposibilidad de fiscalización si no se determina </w:t>
      </w:r>
      <w:r w:rsidR="00002650">
        <w:rPr>
          <w:rFonts w:asciiTheme="minorHAnsi" w:hAnsiTheme="minorHAnsi" w:cstheme="minorHAnsi"/>
          <w:szCs w:val="24"/>
        </w:rPr>
        <w:t xml:space="preserve">con precisión </w:t>
      </w:r>
      <w:r w:rsidR="00834ABA" w:rsidRPr="001C1CCC">
        <w:rPr>
          <w:rFonts w:asciiTheme="minorHAnsi" w:hAnsiTheme="minorHAnsi" w:cstheme="minorHAnsi"/>
          <w:szCs w:val="24"/>
        </w:rPr>
        <w:t>el objeto</w:t>
      </w:r>
      <w:r w:rsidR="009650A2" w:rsidRPr="001C1CCC">
        <w:rPr>
          <w:rFonts w:asciiTheme="minorHAnsi" w:hAnsiTheme="minorHAnsi" w:cstheme="minorHAnsi"/>
          <w:szCs w:val="24"/>
        </w:rPr>
        <w:t xml:space="preserve"> del gasto</w:t>
      </w:r>
      <w:r w:rsidR="00834ABA" w:rsidRPr="001C1CCC">
        <w:rPr>
          <w:rFonts w:asciiTheme="minorHAnsi" w:hAnsiTheme="minorHAnsi" w:cstheme="minorHAnsi"/>
          <w:szCs w:val="24"/>
        </w:rPr>
        <w:t>.</w:t>
      </w:r>
    </w:p>
    <w:p w14:paraId="0A23EF5E" w14:textId="77777777" w:rsidR="00840795" w:rsidRPr="001C1CCC" w:rsidRDefault="00724AE2"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Antes de la emisión del </w:t>
      </w:r>
      <w:r w:rsidR="00840795" w:rsidRPr="001C1CCC">
        <w:rPr>
          <w:rFonts w:asciiTheme="minorHAnsi" w:hAnsiTheme="minorHAnsi" w:cstheme="minorHAnsi"/>
          <w:szCs w:val="24"/>
        </w:rPr>
        <w:t xml:space="preserve">certificado-propuesta, </w:t>
      </w:r>
      <w:r w:rsidR="00486BC2" w:rsidRPr="001C1CCC">
        <w:rPr>
          <w:rFonts w:asciiTheme="minorHAnsi" w:hAnsiTheme="minorHAnsi" w:cstheme="minorHAnsi"/>
          <w:szCs w:val="24"/>
        </w:rPr>
        <w:t>el servicio gestor</w:t>
      </w:r>
      <w:r w:rsidR="00840795" w:rsidRPr="001C1CCC">
        <w:rPr>
          <w:rFonts w:asciiTheme="minorHAnsi" w:hAnsiTheme="minorHAnsi" w:cstheme="minorHAnsi"/>
          <w:szCs w:val="24"/>
        </w:rPr>
        <w:t xml:space="preserve"> verificará que el proveedor se encuentra al corriente de sus obligaciones tributarias y con la Seguridad Social</w:t>
      </w:r>
      <w:r w:rsidR="00486BC2" w:rsidRPr="001C1CCC">
        <w:rPr>
          <w:rFonts w:asciiTheme="minorHAnsi" w:hAnsiTheme="minorHAnsi" w:cstheme="minorHAnsi"/>
          <w:szCs w:val="24"/>
        </w:rPr>
        <w:t>, siendo de su responsabilidad este aspecto</w:t>
      </w:r>
      <w:r w:rsidR="00840795" w:rsidRPr="001C1CCC">
        <w:rPr>
          <w:rFonts w:asciiTheme="minorHAnsi" w:hAnsiTheme="minorHAnsi" w:cstheme="minorHAnsi"/>
          <w:szCs w:val="24"/>
        </w:rPr>
        <w:t>.</w:t>
      </w:r>
    </w:p>
    <w:p w14:paraId="1FA2A698" w14:textId="77777777" w:rsidR="00A54B14" w:rsidRPr="001C1CCC" w:rsidRDefault="00A54B14"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 xml:space="preserve">En caso de que no exista conformidad con la prestación realizada se hará constar </w:t>
      </w:r>
      <w:r w:rsidR="00840795" w:rsidRPr="001C1CCC">
        <w:rPr>
          <w:rStyle w:val="uficommentbody"/>
          <w:rFonts w:asciiTheme="minorHAnsi" w:hAnsiTheme="minorHAnsi" w:cstheme="minorHAnsi"/>
          <w:szCs w:val="24"/>
        </w:rPr>
        <w:t xml:space="preserve">así </w:t>
      </w:r>
      <w:r w:rsidRPr="001C1CCC">
        <w:rPr>
          <w:rStyle w:val="uficommentbody"/>
          <w:rFonts w:asciiTheme="minorHAnsi" w:hAnsiTheme="minorHAnsi" w:cstheme="minorHAnsi"/>
          <w:szCs w:val="24"/>
        </w:rPr>
        <w:t>por el responsable del servicio</w:t>
      </w:r>
      <w:r w:rsidR="00840795" w:rsidRPr="001C1CCC">
        <w:rPr>
          <w:rStyle w:val="uficommentbody"/>
          <w:rFonts w:asciiTheme="minorHAnsi" w:hAnsiTheme="minorHAnsi" w:cstheme="minorHAnsi"/>
          <w:szCs w:val="24"/>
        </w:rPr>
        <w:t xml:space="preserve"> en acta de no conformidad. El responsable del servicio someterá a aprobación del órgano competente la devolución de la facturac</w:t>
      </w:r>
      <w:r w:rsidR="00486BC2" w:rsidRPr="001C1CCC">
        <w:rPr>
          <w:rStyle w:val="uficommentbody"/>
          <w:rFonts w:asciiTheme="minorHAnsi" w:hAnsiTheme="minorHAnsi" w:cstheme="minorHAnsi"/>
          <w:szCs w:val="24"/>
        </w:rPr>
        <w:t>ió</w:t>
      </w:r>
      <w:r w:rsidR="00840795" w:rsidRPr="001C1CCC">
        <w:rPr>
          <w:rStyle w:val="uficommentbody"/>
          <w:rFonts w:asciiTheme="minorHAnsi" w:hAnsiTheme="minorHAnsi" w:cstheme="minorHAnsi"/>
          <w:szCs w:val="24"/>
        </w:rPr>
        <w:t>n indicación del motivo y notificará el acuerdo</w:t>
      </w:r>
      <w:r w:rsidR="00486BC2" w:rsidRPr="001C1CCC">
        <w:rPr>
          <w:rStyle w:val="uficommentbody"/>
          <w:rFonts w:asciiTheme="minorHAnsi" w:hAnsiTheme="minorHAnsi" w:cstheme="minorHAnsi"/>
          <w:szCs w:val="24"/>
        </w:rPr>
        <w:t xml:space="preserve"> </w:t>
      </w:r>
      <w:r w:rsidR="00840795" w:rsidRPr="001C1CCC">
        <w:rPr>
          <w:rStyle w:val="uficommentbody"/>
          <w:rFonts w:asciiTheme="minorHAnsi" w:hAnsiTheme="minorHAnsi" w:cstheme="minorHAnsi"/>
          <w:szCs w:val="24"/>
        </w:rPr>
        <w:t xml:space="preserve">tanto </w:t>
      </w:r>
      <w:r w:rsidRPr="001C1CCC">
        <w:rPr>
          <w:rStyle w:val="uficommentbody"/>
          <w:rFonts w:asciiTheme="minorHAnsi" w:hAnsiTheme="minorHAnsi" w:cstheme="minorHAnsi"/>
          <w:szCs w:val="24"/>
        </w:rPr>
        <w:t xml:space="preserve">al proveedor </w:t>
      </w:r>
      <w:r w:rsidR="00840795" w:rsidRPr="001C1CCC">
        <w:rPr>
          <w:rStyle w:val="uficommentbody"/>
          <w:rFonts w:asciiTheme="minorHAnsi" w:hAnsiTheme="minorHAnsi" w:cstheme="minorHAnsi"/>
          <w:szCs w:val="24"/>
        </w:rPr>
        <w:t>como</w:t>
      </w:r>
      <w:r w:rsidR="00765597" w:rsidRPr="001C1CCC">
        <w:rPr>
          <w:rStyle w:val="uficommentbody"/>
          <w:rFonts w:asciiTheme="minorHAnsi" w:hAnsiTheme="minorHAnsi" w:cstheme="minorHAnsi"/>
          <w:szCs w:val="24"/>
        </w:rPr>
        <w:t xml:space="preserve"> a la Intervención a efectos del registro contable como factura</w:t>
      </w:r>
      <w:r w:rsidRPr="001C1CCC">
        <w:rPr>
          <w:rStyle w:val="uficommentbody"/>
          <w:rFonts w:asciiTheme="minorHAnsi" w:hAnsiTheme="minorHAnsi" w:cstheme="minorHAnsi"/>
          <w:szCs w:val="24"/>
        </w:rPr>
        <w:t xml:space="preserve"> rechazada</w:t>
      </w:r>
      <w:r w:rsidR="00765597" w:rsidRPr="001C1CCC">
        <w:rPr>
          <w:rStyle w:val="uficommentbody"/>
          <w:rFonts w:asciiTheme="minorHAnsi" w:hAnsiTheme="minorHAnsi" w:cstheme="minorHAnsi"/>
          <w:szCs w:val="24"/>
        </w:rPr>
        <w:t>.</w:t>
      </w:r>
    </w:p>
    <w:p w14:paraId="3DDDC699" w14:textId="77777777" w:rsidR="009E402D" w:rsidRPr="001C1CCC" w:rsidRDefault="009E402D"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Recibida la documentación anterior en la Intervención</w:t>
      </w:r>
      <w:r w:rsidR="00C33DB2" w:rsidRPr="001C1CCC">
        <w:rPr>
          <w:rStyle w:val="uficommentbody"/>
          <w:rFonts w:asciiTheme="minorHAnsi" w:hAnsiTheme="minorHAnsi" w:cstheme="minorHAnsi"/>
          <w:szCs w:val="24"/>
        </w:rPr>
        <w:t>,</w:t>
      </w:r>
      <w:r w:rsidRPr="001C1CCC">
        <w:rPr>
          <w:rStyle w:val="uficommentbody"/>
          <w:rFonts w:asciiTheme="minorHAnsi" w:hAnsiTheme="minorHAnsi" w:cstheme="minorHAnsi"/>
          <w:szCs w:val="24"/>
        </w:rPr>
        <w:t xml:space="preserve"> y previa fiscalización</w:t>
      </w:r>
      <w:r w:rsidR="00E621EB" w:rsidRPr="001C1CCC">
        <w:rPr>
          <w:rStyle w:val="uficommentbody"/>
          <w:rFonts w:asciiTheme="minorHAnsi" w:hAnsiTheme="minorHAnsi" w:cstheme="minorHAnsi"/>
          <w:szCs w:val="24"/>
        </w:rPr>
        <w:t xml:space="preserve"> favorable</w:t>
      </w:r>
      <w:r w:rsidR="00B44D47" w:rsidRPr="001C1CCC">
        <w:rPr>
          <w:rStyle w:val="uficommentbody"/>
          <w:rFonts w:asciiTheme="minorHAnsi" w:hAnsiTheme="minorHAnsi" w:cstheme="minorHAnsi"/>
          <w:szCs w:val="24"/>
        </w:rPr>
        <w:t xml:space="preserve"> y recepción expresa en los casos que proceda</w:t>
      </w:r>
      <w:r w:rsidRPr="001C1CCC">
        <w:rPr>
          <w:rStyle w:val="uficommentbody"/>
          <w:rFonts w:asciiTheme="minorHAnsi" w:hAnsiTheme="minorHAnsi" w:cstheme="minorHAnsi"/>
          <w:szCs w:val="24"/>
        </w:rPr>
        <w:t xml:space="preserve">, </w:t>
      </w:r>
      <w:r w:rsidR="00E621EB" w:rsidRPr="001C1CCC">
        <w:rPr>
          <w:rStyle w:val="uficommentbody"/>
          <w:rFonts w:asciiTheme="minorHAnsi" w:hAnsiTheme="minorHAnsi" w:cstheme="minorHAnsi"/>
          <w:szCs w:val="24"/>
        </w:rPr>
        <w:t>se elevará a la aprobación del</w:t>
      </w:r>
      <w:r w:rsidR="00486BC2" w:rsidRPr="001C1CCC">
        <w:rPr>
          <w:rStyle w:val="uficommentbody"/>
          <w:rFonts w:asciiTheme="minorHAnsi" w:hAnsiTheme="minorHAnsi" w:cstheme="minorHAnsi"/>
          <w:szCs w:val="24"/>
        </w:rPr>
        <w:t xml:space="preserve"> </w:t>
      </w:r>
      <w:r w:rsidR="00E621EB" w:rsidRPr="001C1CCC">
        <w:rPr>
          <w:rStyle w:val="uficommentbody"/>
          <w:rFonts w:asciiTheme="minorHAnsi" w:hAnsiTheme="minorHAnsi" w:cstheme="minorHAnsi"/>
          <w:szCs w:val="24"/>
        </w:rPr>
        <w:t>órgano competente.</w:t>
      </w:r>
    </w:p>
    <w:p w14:paraId="0018A9F6" w14:textId="77777777" w:rsidR="009E402D" w:rsidRPr="001C1CCC" w:rsidRDefault="00E621EB" w:rsidP="002B0841">
      <w:pPr>
        <w:spacing w:after="120"/>
        <w:jc w:val="both"/>
        <w:rPr>
          <w:rStyle w:val="uficommentbody"/>
          <w:rFonts w:asciiTheme="minorHAnsi" w:hAnsiTheme="minorHAnsi" w:cstheme="minorHAnsi"/>
          <w:szCs w:val="24"/>
          <w:shd w:val="clear" w:color="auto" w:fill="F6F7F8"/>
        </w:rPr>
      </w:pPr>
      <w:r w:rsidRPr="001C1CCC">
        <w:rPr>
          <w:rStyle w:val="uficommentbody"/>
          <w:rFonts w:asciiTheme="minorHAnsi" w:hAnsiTheme="minorHAnsi" w:cstheme="minorHAnsi"/>
          <w:szCs w:val="24"/>
        </w:rPr>
        <w:t>S</w:t>
      </w:r>
      <w:r w:rsidR="009E402D" w:rsidRPr="001C1CCC">
        <w:rPr>
          <w:rStyle w:val="uficommentbody"/>
          <w:rFonts w:asciiTheme="minorHAnsi" w:hAnsiTheme="minorHAnsi" w:cstheme="minorHAnsi"/>
          <w:szCs w:val="24"/>
        </w:rPr>
        <w:t>i</w:t>
      </w:r>
      <w:r w:rsidRPr="001C1CCC">
        <w:rPr>
          <w:rStyle w:val="uficommentbody"/>
          <w:rFonts w:asciiTheme="minorHAnsi" w:hAnsiTheme="minorHAnsi" w:cstheme="minorHAnsi"/>
          <w:szCs w:val="24"/>
        </w:rPr>
        <w:t xml:space="preserve"> el resultado de la fiscalización fuera </w:t>
      </w:r>
      <w:r w:rsidR="00724AE2" w:rsidRPr="001C1CCC">
        <w:rPr>
          <w:rStyle w:val="uficommentbody"/>
          <w:rFonts w:asciiTheme="minorHAnsi" w:hAnsiTheme="minorHAnsi" w:cstheme="minorHAnsi"/>
          <w:szCs w:val="24"/>
        </w:rPr>
        <w:t>reparo, se</w:t>
      </w:r>
      <w:r w:rsidRPr="001C1CCC">
        <w:rPr>
          <w:rStyle w:val="uficommentbody"/>
          <w:rFonts w:asciiTheme="minorHAnsi" w:hAnsiTheme="minorHAnsi" w:cstheme="minorHAnsi"/>
          <w:szCs w:val="24"/>
        </w:rPr>
        <w:t xml:space="preserve"> devolverá el expediente al Centro Gestor a fin de que sea o bien</w:t>
      </w:r>
      <w:r w:rsidR="009E402D" w:rsidRPr="001C1CCC">
        <w:rPr>
          <w:rStyle w:val="uficommentbody"/>
          <w:rFonts w:asciiTheme="minorHAnsi" w:hAnsiTheme="minorHAnsi" w:cstheme="minorHAnsi"/>
          <w:szCs w:val="24"/>
        </w:rPr>
        <w:t xml:space="preserve"> sub</w:t>
      </w:r>
      <w:r w:rsidRPr="001C1CCC">
        <w:rPr>
          <w:rStyle w:val="uficommentbody"/>
          <w:rFonts w:asciiTheme="minorHAnsi" w:hAnsiTheme="minorHAnsi" w:cstheme="minorHAnsi"/>
          <w:szCs w:val="24"/>
        </w:rPr>
        <w:t xml:space="preserve">sanados los defectos apreciados (en cuyo caso se someterá a nueva fiscalización) </w:t>
      </w:r>
      <w:r w:rsidR="00724AE2" w:rsidRPr="001C1CCC">
        <w:rPr>
          <w:rStyle w:val="uficommentbody"/>
          <w:rFonts w:asciiTheme="minorHAnsi" w:hAnsiTheme="minorHAnsi" w:cstheme="minorHAnsi"/>
          <w:szCs w:val="24"/>
        </w:rPr>
        <w:t>o bien</w:t>
      </w:r>
      <w:r w:rsidRPr="001C1CCC">
        <w:rPr>
          <w:rStyle w:val="uficommentbody"/>
          <w:rFonts w:asciiTheme="minorHAnsi" w:hAnsiTheme="minorHAnsi" w:cstheme="minorHAnsi"/>
          <w:szCs w:val="24"/>
        </w:rPr>
        <w:t xml:space="preserve"> resuelto en contra del criterio del órgano interventor previo informe jurídico de discrepancia.</w:t>
      </w:r>
    </w:p>
    <w:p w14:paraId="4D3CF5B1" w14:textId="77777777" w:rsidR="00907EB0" w:rsidRPr="001C1CCC" w:rsidRDefault="00907EB0" w:rsidP="002B0841">
      <w:pPr>
        <w:spacing w:after="120"/>
        <w:jc w:val="both"/>
        <w:rPr>
          <w:rStyle w:val="uficommentbody"/>
          <w:rFonts w:asciiTheme="minorHAnsi" w:hAnsiTheme="minorHAnsi" w:cstheme="minorHAnsi"/>
          <w:szCs w:val="24"/>
          <w:shd w:val="clear" w:color="auto" w:fill="F6F7F8"/>
        </w:rPr>
      </w:pPr>
    </w:p>
    <w:p w14:paraId="36AA7167" w14:textId="77777777" w:rsidR="00822312" w:rsidRDefault="00907EB0" w:rsidP="002B0841">
      <w:pPr>
        <w:pStyle w:val="Bases"/>
        <w:rPr>
          <w:rFonts w:asciiTheme="minorHAnsi" w:hAnsiTheme="minorHAnsi" w:cstheme="minorHAnsi"/>
        </w:rPr>
      </w:pPr>
      <w:bookmarkStart w:id="21" w:name="_Toc213831620"/>
      <w:r w:rsidRPr="001C1CCC">
        <w:rPr>
          <w:rFonts w:asciiTheme="minorHAnsi" w:hAnsiTheme="minorHAnsi" w:cstheme="minorHAnsi"/>
        </w:rPr>
        <w:t>BASE 14 BIS. RECONOCIMIENTOS EXTRAJUDICIALES DE CRÉDITOS</w:t>
      </w:r>
      <w:r w:rsidR="00BD52C1" w:rsidRPr="001C1CCC">
        <w:rPr>
          <w:rFonts w:asciiTheme="minorHAnsi" w:hAnsiTheme="minorHAnsi" w:cstheme="minorHAnsi"/>
        </w:rPr>
        <w:t xml:space="preserve"> Y CONVALIDACIONES.</w:t>
      </w:r>
      <w:bookmarkEnd w:id="21"/>
    </w:p>
    <w:p w14:paraId="43CD4553" w14:textId="77777777" w:rsidR="00002650" w:rsidRPr="001C1CCC" w:rsidRDefault="00002650" w:rsidP="002B0841">
      <w:pPr>
        <w:pStyle w:val="Bases"/>
        <w:rPr>
          <w:rFonts w:asciiTheme="minorHAnsi" w:hAnsiTheme="minorHAnsi" w:cstheme="minorHAnsi"/>
        </w:rPr>
      </w:pPr>
      <w:bookmarkStart w:id="22" w:name="_Toc213831621"/>
      <w:r>
        <w:rPr>
          <w:rFonts w:asciiTheme="minorHAnsi" w:hAnsiTheme="minorHAnsi" w:cstheme="minorHAnsi"/>
        </w:rPr>
        <w:t>Reconocimientos extrajudiciales de crédito</w:t>
      </w:r>
      <w:bookmarkEnd w:id="22"/>
    </w:p>
    <w:p w14:paraId="34E950E1" w14:textId="77777777" w:rsidR="00BD52C1" w:rsidRPr="001C1CCC" w:rsidRDefault="00BD52C1" w:rsidP="002B0841">
      <w:pPr>
        <w:spacing w:after="120"/>
        <w:jc w:val="both"/>
        <w:rPr>
          <w:rFonts w:asciiTheme="minorHAnsi" w:hAnsiTheme="minorHAnsi" w:cstheme="minorHAnsi"/>
          <w:szCs w:val="24"/>
        </w:rPr>
      </w:pPr>
      <w:r w:rsidRPr="001C1CCC">
        <w:rPr>
          <w:rFonts w:asciiTheme="minorHAnsi" w:hAnsiTheme="minorHAnsi" w:cstheme="minorHAnsi"/>
          <w:szCs w:val="24"/>
        </w:rPr>
        <w:t>Se tramitará expediente de reconocimiento extrajudicial de crédito para imputar con cargo al Presupuesto Corriente, obligaciones derivadas de gastos efectuados en ejercicios anteriores.</w:t>
      </w:r>
    </w:p>
    <w:p w14:paraId="75D08567"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lastRenderedPageBreak/>
        <w:t xml:space="preserve">No obstante, podrán imputarse al presupuesto corriente sin necesidad de tramitar expediente de reconocimiento extrajudicial de crédito, las siguientes obligaciones procedentes de ejercicios anteriores: </w:t>
      </w:r>
    </w:p>
    <w:p w14:paraId="5B9AAD10"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a) Atrasos </w:t>
      </w:r>
      <w:r w:rsidR="00486BC2" w:rsidRPr="001C1CCC">
        <w:rPr>
          <w:rFonts w:asciiTheme="minorHAnsi" w:eastAsiaTheme="minorHAnsi" w:hAnsiTheme="minorHAnsi" w:cstheme="minorHAnsi"/>
          <w:snapToGrid/>
          <w:szCs w:val="24"/>
          <w:lang w:val="es-ES" w:eastAsia="en-US"/>
        </w:rPr>
        <w:t>de gastos de personal</w:t>
      </w:r>
      <w:r w:rsidRPr="001C1CCC">
        <w:rPr>
          <w:rFonts w:asciiTheme="minorHAnsi" w:eastAsiaTheme="minorHAnsi" w:hAnsiTheme="minorHAnsi" w:cstheme="minorHAnsi"/>
          <w:snapToGrid/>
          <w:szCs w:val="24"/>
          <w:lang w:val="es-ES" w:eastAsia="en-US"/>
        </w:rPr>
        <w:t xml:space="preserve"> de la Entidad</w:t>
      </w:r>
      <w:r w:rsidR="00486BC2" w:rsidRPr="001C1CCC">
        <w:rPr>
          <w:rFonts w:asciiTheme="minorHAnsi" w:eastAsiaTheme="minorHAnsi" w:hAnsiTheme="minorHAnsi" w:cstheme="minorHAnsi"/>
          <w:snapToGrid/>
          <w:szCs w:val="24"/>
          <w:lang w:val="es-ES" w:eastAsia="en-US"/>
        </w:rPr>
        <w:t>, incluida la Seguridad Social</w:t>
      </w:r>
      <w:r w:rsidRPr="001C1CCC">
        <w:rPr>
          <w:rFonts w:asciiTheme="minorHAnsi" w:eastAsiaTheme="minorHAnsi" w:hAnsiTheme="minorHAnsi" w:cstheme="minorHAnsi"/>
          <w:snapToGrid/>
          <w:szCs w:val="24"/>
          <w:lang w:val="es-ES" w:eastAsia="en-US"/>
        </w:rPr>
        <w:t xml:space="preserve">. </w:t>
      </w:r>
    </w:p>
    <w:p w14:paraId="57EE2756"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b) Compromisos de gasto debidamente adquiridos en ejercicios anteriores. </w:t>
      </w:r>
    </w:p>
    <w:p w14:paraId="6667F6FD"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c) Gastos derivados de contratos válidamente celebrados, de tracto sucesivo y periódicos. </w:t>
      </w:r>
    </w:p>
    <w:p w14:paraId="3D7B4591"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d) Gastos derivados de resoluciones del Jurado Territorial de Expropiación, de órganos judiciales, sanciones o tributos. </w:t>
      </w:r>
    </w:p>
    <w:p w14:paraId="3D28969B" w14:textId="77777777" w:rsidR="00BD52C1" w:rsidRPr="001C1CCC" w:rsidRDefault="00BD52C1" w:rsidP="002B0841">
      <w:pPr>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e) Gastos realizados en el último trimestre del ejercicio anterior, que por su cuantía se encuadran dentro de la categoría de contratos menores conforme a la Ley de contratos de Sector Público.</w:t>
      </w:r>
    </w:p>
    <w:p w14:paraId="5926845C" w14:textId="77777777" w:rsidR="00BD52C1" w:rsidRPr="001C1CCC" w:rsidRDefault="00BD52C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competencia para la aprobación del reconocimiento extrajudicial de créditos es del Pleno de la Corporación. </w:t>
      </w:r>
    </w:p>
    <w:p w14:paraId="35B0A546"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El reconocimiento extrajudicial de créditos exige: </w:t>
      </w:r>
    </w:p>
    <w:p w14:paraId="54C13ED4"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Factura detallada o documento acreditativo del derecho del acreedor o de la realización de la prestación debidamente conformados por los responsables del servicio y, en su caso, certificación de obra</w:t>
      </w:r>
      <w:r w:rsidR="00DC34D0">
        <w:rPr>
          <w:rFonts w:asciiTheme="minorHAnsi" w:hAnsiTheme="minorHAnsi" w:cstheme="minorHAnsi"/>
          <w:sz w:val="24"/>
          <w:szCs w:val="24"/>
        </w:rPr>
        <w:t>, debidamente fiscalizados.</w:t>
      </w:r>
    </w:p>
    <w:p w14:paraId="14942109"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Informe justificativo de la necesidad del gasto efectuado y las causas de incumplimiento del procedimiento administrativo-contable correspondiente con p</w:t>
      </w:r>
      <w:r w:rsidRPr="001C1CCC">
        <w:rPr>
          <w:rFonts w:asciiTheme="minorHAnsi" w:eastAsiaTheme="minorHAnsi" w:hAnsiTheme="minorHAnsi" w:cstheme="minorHAnsi"/>
          <w:sz w:val="24"/>
          <w:szCs w:val="24"/>
        </w:rPr>
        <w:t>ropuesta de reconocimiento de la obligación, mediante la explicación circunstanciada de todos los condicionamientos que han originado la actuación irregular.</w:t>
      </w:r>
    </w:p>
    <w:p w14:paraId="11C41DD4"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Certificado de existencia de dotación presupuestaria específica, adecuada y suficiente para la imputación del respectivo gasto. La dotación presupuestaria, de existir en el presupuesto inicial, requerirá informe de</w:t>
      </w:r>
      <w:r w:rsidR="00002650">
        <w:rPr>
          <w:rFonts w:asciiTheme="minorHAnsi" w:hAnsiTheme="minorHAnsi" w:cstheme="minorHAnsi"/>
          <w:sz w:val="24"/>
          <w:szCs w:val="24"/>
        </w:rPr>
        <w:t xml:space="preserve">l responsable del servicio y del concejal </w:t>
      </w:r>
      <w:r w:rsidRPr="001C1CCC">
        <w:rPr>
          <w:rFonts w:asciiTheme="minorHAnsi" w:hAnsiTheme="minorHAnsi" w:cstheme="minorHAnsi"/>
          <w:sz w:val="24"/>
          <w:szCs w:val="24"/>
        </w:rPr>
        <w:t>correspondiente</w:t>
      </w:r>
      <w:r w:rsidR="00BE46D7">
        <w:rPr>
          <w:rFonts w:asciiTheme="minorHAnsi" w:hAnsiTheme="minorHAnsi" w:cstheme="minorHAnsi"/>
          <w:sz w:val="24"/>
          <w:szCs w:val="24"/>
        </w:rPr>
        <w:t>s</w:t>
      </w:r>
      <w:r w:rsidRPr="001C1CCC">
        <w:rPr>
          <w:rFonts w:asciiTheme="minorHAnsi" w:hAnsiTheme="minorHAnsi" w:cstheme="minorHAnsi"/>
          <w:sz w:val="24"/>
          <w:szCs w:val="24"/>
        </w:rPr>
        <w:t xml:space="preserve"> acreditando la posib</w:t>
      </w:r>
      <w:r w:rsidR="00002650">
        <w:rPr>
          <w:rFonts w:asciiTheme="minorHAnsi" w:hAnsiTheme="minorHAnsi" w:cstheme="minorHAnsi"/>
          <w:sz w:val="24"/>
          <w:szCs w:val="24"/>
        </w:rPr>
        <w:t xml:space="preserve">ilidad de </w:t>
      </w:r>
      <w:r w:rsidRPr="001C1CCC">
        <w:rPr>
          <w:rFonts w:asciiTheme="minorHAnsi" w:hAnsiTheme="minorHAnsi" w:cstheme="minorHAnsi"/>
          <w:sz w:val="24"/>
          <w:szCs w:val="24"/>
        </w:rPr>
        <w:t>imputa</w:t>
      </w:r>
      <w:r w:rsidR="00002650">
        <w:rPr>
          <w:rFonts w:asciiTheme="minorHAnsi" w:hAnsiTheme="minorHAnsi" w:cstheme="minorHAnsi"/>
          <w:sz w:val="24"/>
          <w:szCs w:val="24"/>
        </w:rPr>
        <w:t>r</w:t>
      </w:r>
      <w:r w:rsidRPr="001C1CCC">
        <w:rPr>
          <w:rFonts w:asciiTheme="minorHAnsi" w:hAnsiTheme="minorHAnsi" w:cstheme="minorHAnsi"/>
          <w:sz w:val="24"/>
          <w:szCs w:val="24"/>
        </w:rPr>
        <w:t xml:space="preserve"> el gasto sin que se produzca perjuicio ni limitación alguna para la realización de todas las atenciones del ejercicio corriente en la consiguiente aplicación presupuestaria. De no existir dotación presupuestaria en el presupuesto inicial, se requerirá su habilitación mediante el oportuno expediente de modificación de créditos, que será previo al acuerdo sobre el reconocimiento de la obligación. Las modificaciones de créditos presupuestarios para habilitar la aplicación adecuada y suficiente para la imputación del gasto deberán concretar de modo singular, específico y con todo detalle, el motivo, la naturaleza y el montante del referido gasto. </w:t>
      </w:r>
    </w:p>
    <w:p w14:paraId="2BB91367"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Acuerdo del órgano competente.</w:t>
      </w:r>
    </w:p>
    <w:p w14:paraId="762A1189" w14:textId="77777777" w:rsidR="0029593E" w:rsidRPr="00C2685E" w:rsidRDefault="0029593E"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responsables del contrato son también responsables de las consecuencias que proceden derivadas de los incumplimientos de la LCSP o de la normativa presupuestaria de aplicación, que se concretan fundamentalmente en el compromiso de obligaciones adquiridas sin cobertura </w:t>
      </w:r>
      <w:r w:rsidRPr="00C2685E">
        <w:rPr>
          <w:rFonts w:asciiTheme="minorHAnsi" w:hAnsiTheme="minorHAnsi" w:cstheme="minorHAnsi"/>
          <w:szCs w:val="24"/>
        </w:rPr>
        <w:t>contractual o sin consignación presupuestaria.</w:t>
      </w:r>
    </w:p>
    <w:p w14:paraId="46EF9AAC" w14:textId="77777777" w:rsidR="0029593E" w:rsidRPr="00C2685E" w:rsidRDefault="0029593E" w:rsidP="002B0841">
      <w:pPr>
        <w:widowControl/>
        <w:spacing w:after="120"/>
        <w:jc w:val="both"/>
        <w:rPr>
          <w:rFonts w:asciiTheme="minorHAnsi" w:eastAsiaTheme="minorHAnsi" w:hAnsiTheme="minorHAnsi" w:cstheme="minorHAnsi"/>
          <w:b/>
          <w:bCs/>
          <w:snapToGrid/>
          <w:szCs w:val="24"/>
          <w:lang w:val="es-ES" w:eastAsia="en-US"/>
        </w:rPr>
      </w:pPr>
      <w:r w:rsidRPr="00C2685E">
        <w:rPr>
          <w:rFonts w:asciiTheme="minorHAnsi" w:eastAsiaTheme="minorHAnsi" w:hAnsiTheme="minorHAnsi" w:cstheme="minorHAnsi"/>
          <w:b/>
          <w:bCs/>
          <w:snapToGrid/>
          <w:szCs w:val="24"/>
          <w:lang w:val="es-ES" w:eastAsia="en-US"/>
        </w:rPr>
        <w:t>Convalidación de gastos.</w:t>
      </w:r>
    </w:p>
    <w:p w14:paraId="710D9385"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Procederá la convalidación del gasto cuando se haya </w:t>
      </w:r>
      <w:r w:rsidR="00224F9B" w:rsidRPr="00C2685E">
        <w:rPr>
          <w:rFonts w:asciiTheme="minorHAnsi" w:eastAsiaTheme="minorHAnsi" w:hAnsiTheme="minorHAnsi" w:cstheme="minorHAnsi"/>
          <w:snapToGrid/>
          <w:szCs w:val="24"/>
          <w:lang w:val="es-ES" w:eastAsia="en-US"/>
        </w:rPr>
        <w:t xml:space="preserve">promovido </w:t>
      </w:r>
      <w:r w:rsidRPr="00C2685E">
        <w:rPr>
          <w:rFonts w:asciiTheme="minorHAnsi" w:eastAsiaTheme="minorHAnsi" w:hAnsiTheme="minorHAnsi" w:cstheme="minorHAnsi"/>
          <w:snapToGrid/>
          <w:szCs w:val="24"/>
          <w:lang w:val="es-ES" w:eastAsia="en-US"/>
        </w:rPr>
        <w:t xml:space="preserve">un gasto sin haberse </w:t>
      </w:r>
      <w:r w:rsidR="00224F9B" w:rsidRPr="00C2685E">
        <w:rPr>
          <w:rFonts w:asciiTheme="minorHAnsi" w:eastAsiaTheme="minorHAnsi" w:hAnsiTheme="minorHAnsi" w:cstheme="minorHAnsi"/>
          <w:snapToGrid/>
          <w:szCs w:val="24"/>
          <w:lang w:val="es-ES" w:eastAsia="en-US"/>
        </w:rPr>
        <w:t xml:space="preserve">efectuado </w:t>
      </w:r>
      <w:r w:rsidRPr="00C2685E">
        <w:rPr>
          <w:rFonts w:asciiTheme="minorHAnsi" w:eastAsiaTheme="minorHAnsi" w:hAnsiTheme="minorHAnsi" w:cstheme="minorHAnsi"/>
          <w:snapToGrid/>
          <w:szCs w:val="24"/>
          <w:lang w:val="es-ES" w:eastAsia="en-US"/>
        </w:rPr>
        <w:t>la fiscalización previa del mismo</w:t>
      </w:r>
      <w:r w:rsidR="00224F9B" w:rsidRPr="00C2685E">
        <w:rPr>
          <w:rFonts w:asciiTheme="minorHAnsi" w:eastAsiaTheme="minorHAnsi" w:hAnsiTheme="minorHAnsi" w:cstheme="minorHAnsi"/>
          <w:snapToGrid/>
          <w:szCs w:val="24"/>
          <w:lang w:val="es-ES" w:eastAsia="en-US"/>
        </w:rPr>
        <w:t>.</w:t>
      </w:r>
    </w:p>
    <w:p w14:paraId="30E149C2"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Podrán ser objeto de convalidación los gastos realizados en el ejercicio corriente prescindiendo del </w:t>
      </w:r>
      <w:r w:rsidR="00224F9B" w:rsidRPr="00C2685E">
        <w:rPr>
          <w:rFonts w:asciiTheme="minorHAnsi" w:eastAsiaTheme="minorHAnsi" w:hAnsiTheme="minorHAnsi" w:cstheme="minorHAnsi"/>
          <w:snapToGrid/>
          <w:szCs w:val="24"/>
          <w:lang w:val="es-ES" w:eastAsia="en-US"/>
        </w:rPr>
        <w:t>trámite</w:t>
      </w:r>
      <w:r w:rsidRPr="00C2685E">
        <w:rPr>
          <w:rFonts w:asciiTheme="minorHAnsi" w:eastAsiaTheme="minorHAnsi" w:hAnsiTheme="minorHAnsi" w:cstheme="minorHAnsi"/>
          <w:snapToGrid/>
          <w:szCs w:val="24"/>
          <w:lang w:val="es-ES" w:eastAsia="en-US"/>
        </w:rPr>
        <w:t xml:space="preserve"> establecido</w:t>
      </w:r>
      <w:r w:rsidR="00224F9B" w:rsidRPr="00C2685E">
        <w:rPr>
          <w:rFonts w:asciiTheme="minorHAnsi" w:eastAsiaTheme="minorHAnsi" w:hAnsiTheme="minorHAnsi" w:cstheme="minorHAnsi"/>
          <w:snapToGrid/>
          <w:szCs w:val="24"/>
          <w:lang w:val="es-ES" w:eastAsia="en-US"/>
        </w:rPr>
        <w:t xml:space="preserve"> cuando exista consignación presupuestaria. En caso contrario, será </w:t>
      </w:r>
      <w:r w:rsidR="00224F9B" w:rsidRPr="00C2685E">
        <w:rPr>
          <w:rFonts w:asciiTheme="minorHAnsi" w:eastAsiaTheme="minorHAnsi" w:hAnsiTheme="minorHAnsi" w:cstheme="minorHAnsi"/>
          <w:snapToGrid/>
          <w:szCs w:val="24"/>
          <w:lang w:val="es-ES" w:eastAsia="en-US"/>
        </w:rPr>
        <w:lastRenderedPageBreak/>
        <w:t>precisa la dotación de crédito antes de la convalidación</w:t>
      </w:r>
      <w:r w:rsidR="00002650" w:rsidRPr="00C2685E">
        <w:rPr>
          <w:rFonts w:asciiTheme="minorHAnsi" w:eastAsiaTheme="minorHAnsi" w:hAnsiTheme="minorHAnsi" w:cstheme="minorHAnsi"/>
          <w:snapToGrid/>
          <w:szCs w:val="24"/>
          <w:lang w:val="es-ES" w:eastAsia="en-US"/>
        </w:rPr>
        <w:t>. E</w:t>
      </w:r>
      <w:r w:rsidR="00224F9B" w:rsidRPr="00C2685E">
        <w:rPr>
          <w:rFonts w:asciiTheme="minorHAnsi" w:eastAsiaTheme="minorHAnsi" w:hAnsiTheme="minorHAnsi" w:cstheme="minorHAnsi"/>
          <w:snapToGrid/>
          <w:szCs w:val="24"/>
          <w:lang w:val="es-ES" w:eastAsia="en-US"/>
        </w:rPr>
        <w:t>l responsable del servicio asumirá las consecuencias de la aprobación del acuerdo sin consignación presupuestaria.</w:t>
      </w:r>
    </w:p>
    <w:p w14:paraId="4DD75571"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El procedimiento para la convalidación, que deberá tramitar el </w:t>
      </w:r>
      <w:r w:rsidR="00796BF9" w:rsidRPr="00C2685E">
        <w:rPr>
          <w:rFonts w:asciiTheme="minorHAnsi" w:eastAsiaTheme="minorHAnsi" w:hAnsiTheme="minorHAnsi" w:cstheme="minorHAnsi"/>
          <w:snapToGrid/>
          <w:szCs w:val="24"/>
          <w:lang w:val="es-ES" w:eastAsia="en-US"/>
        </w:rPr>
        <w:t>c</w:t>
      </w:r>
      <w:r w:rsidRPr="00C2685E">
        <w:rPr>
          <w:rFonts w:asciiTheme="minorHAnsi" w:eastAsiaTheme="minorHAnsi" w:hAnsiTheme="minorHAnsi" w:cstheme="minorHAnsi"/>
          <w:snapToGrid/>
          <w:szCs w:val="24"/>
          <w:lang w:val="es-ES" w:eastAsia="en-US"/>
        </w:rPr>
        <w:t xml:space="preserve">entro </w:t>
      </w:r>
      <w:r w:rsidR="00796BF9" w:rsidRPr="00C2685E">
        <w:rPr>
          <w:rFonts w:asciiTheme="minorHAnsi" w:eastAsiaTheme="minorHAnsi" w:hAnsiTheme="minorHAnsi" w:cstheme="minorHAnsi"/>
          <w:snapToGrid/>
          <w:szCs w:val="24"/>
          <w:lang w:val="es-ES" w:eastAsia="en-US"/>
        </w:rPr>
        <w:t>g</w:t>
      </w:r>
      <w:r w:rsidRPr="00C2685E">
        <w:rPr>
          <w:rFonts w:asciiTheme="minorHAnsi" w:eastAsiaTheme="minorHAnsi" w:hAnsiTheme="minorHAnsi" w:cstheme="minorHAnsi"/>
          <w:snapToGrid/>
          <w:szCs w:val="24"/>
          <w:lang w:val="es-ES" w:eastAsia="en-US"/>
        </w:rPr>
        <w:t xml:space="preserve">estor del gasto, será el siguiente: </w:t>
      </w:r>
    </w:p>
    <w:p w14:paraId="58F5B235" w14:textId="77777777" w:rsidR="0029593E" w:rsidRPr="00C2685E" w:rsidRDefault="0029593E"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Informe suscrito por el técnico responsable del Servicio y conformado por el </w:t>
      </w:r>
      <w:proofErr w:type="gramStart"/>
      <w:r w:rsidRPr="00C2685E">
        <w:rPr>
          <w:rFonts w:asciiTheme="minorHAnsi" w:eastAsiaTheme="minorHAnsi" w:hAnsiTheme="minorHAnsi" w:cstheme="minorHAnsi"/>
          <w:sz w:val="24"/>
          <w:szCs w:val="24"/>
        </w:rPr>
        <w:t>Concejal</w:t>
      </w:r>
      <w:proofErr w:type="gramEnd"/>
      <w:r w:rsidRPr="00C2685E">
        <w:rPr>
          <w:rFonts w:asciiTheme="minorHAnsi" w:eastAsiaTheme="minorHAnsi" w:hAnsiTheme="minorHAnsi" w:cstheme="minorHAnsi"/>
          <w:sz w:val="24"/>
          <w:szCs w:val="24"/>
        </w:rPr>
        <w:t xml:space="preserve"> correspondiente, sobre los siguientes extremos:</w:t>
      </w:r>
    </w:p>
    <w:p w14:paraId="64C27325"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Justificación de la necesidad del gasto efectuado y explicación de la </w:t>
      </w:r>
      <w:r w:rsidR="00796BF9" w:rsidRPr="00C2685E">
        <w:rPr>
          <w:rFonts w:asciiTheme="minorHAnsi" w:eastAsiaTheme="minorHAnsi" w:hAnsiTheme="minorHAnsi" w:cstheme="minorHAnsi"/>
          <w:sz w:val="24"/>
          <w:szCs w:val="24"/>
        </w:rPr>
        <w:t xml:space="preserve">razón de la </w:t>
      </w:r>
      <w:r w:rsidRPr="00C2685E">
        <w:rPr>
          <w:rFonts w:asciiTheme="minorHAnsi" w:eastAsiaTheme="minorHAnsi" w:hAnsiTheme="minorHAnsi" w:cstheme="minorHAnsi"/>
          <w:sz w:val="24"/>
          <w:szCs w:val="24"/>
        </w:rPr>
        <w:t>omisión de la preceptiva fiscalización previa del expediente.</w:t>
      </w:r>
    </w:p>
    <w:p w14:paraId="12C82EC2"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Fecha o período de realización del gasto.</w:t>
      </w:r>
    </w:p>
    <w:p w14:paraId="24B67390"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Importe de la prestación realizada. </w:t>
      </w:r>
    </w:p>
    <w:p w14:paraId="067C1FCD" w14:textId="77777777" w:rsidR="0029593E" w:rsidRPr="00C2685E" w:rsidRDefault="0029593E" w:rsidP="00002650">
      <w:pPr>
        <w:pStyle w:val="Prrafodelista"/>
        <w:numPr>
          <w:ilvl w:val="0"/>
          <w:numId w:val="21"/>
        </w:numPr>
        <w:rPr>
          <w:rFonts w:asciiTheme="minorHAnsi" w:eastAsiaTheme="minorHAnsi" w:hAnsiTheme="minorHAnsi" w:cstheme="minorHAnsi"/>
          <w:sz w:val="24"/>
          <w:szCs w:val="24"/>
        </w:rPr>
      </w:pPr>
      <w:r w:rsidRPr="00C2685E">
        <w:rPr>
          <w:rFonts w:asciiTheme="minorHAnsi" w:eastAsiaTheme="minorHAnsi" w:hAnsiTheme="minorHAnsi" w:cstheme="minorHAnsi"/>
          <w:szCs w:val="24"/>
        </w:rPr>
        <w:t>Acreditación de que en el momento de la realización del gasto disponía de crédito suficiente y adecuado</w:t>
      </w:r>
      <w:r w:rsidR="00002650" w:rsidRPr="00C2685E">
        <w:rPr>
          <w:rFonts w:asciiTheme="minorHAnsi" w:eastAsiaTheme="minorHAnsi" w:hAnsiTheme="minorHAnsi" w:cstheme="minorHAnsi"/>
          <w:szCs w:val="24"/>
        </w:rPr>
        <w:t xml:space="preserve"> y</w:t>
      </w:r>
      <w:r w:rsidR="00002650" w:rsidRPr="00C2685E">
        <w:rPr>
          <w:rFonts w:asciiTheme="minorHAnsi" w:eastAsiaTheme="minorHAnsi" w:hAnsiTheme="minorHAnsi" w:cstheme="minorHAnsi"/>
          <w:sz w:val="24"/>
          <w:szCs w:val="24"/>
        </w:rPr>
        <w:t xml:space="preserve"> de la existencia de crédito en el momento de la convalidación. </w:t>
      </w:r>
    </w:p>
    <w:p w14:paraId="62DCAFB2" w14:textId="77777777" w:rsidR="0029593E" w:rsidRPr="00C2685E" w:rsidRDefault="00796BF9"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En su caso, f</w:t>
      </w:r>
      <w:r w:rsidR="0029593E" w:rsidRPr="00C2685E">
        <w:rPr>
          <w:rFonts w:asciiTheme="minorHAnsi" w:eastAsiaTheme="minorHAnsi" w:hAnsiTheme="minorHAnsi" w:cstheme="minorHAnsi"/>
          <w:sz w:val="24"/>
          <w:szCs w:val="24"/>
        </w:rPr>
        <w:t xml:space="preserve">actura detallada de la prestación realizada debidamente conformada y, en su caso, certificación de obra. </w:t>
      </w:r>
    </w:p>
    <w:p w14:paraId="474D30A8" w14:textId="77777777" w:rsidR="00796BF9" w:rsidRPr="00C2685E" w:rsidRDefault="0029593E"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Informe de Intervención.</w:t>
      </w:r>
    </w:p>
    <w:p w14:paraId="77507392" w14:textId="77777777" w:rsidR="0029593E" w:rsidRPr="00C2685E" w:rsidRDefault="00796BF9"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Aprobación por </w:t>
      </w:r>
      <w:r w:rsidR="0029593E" w:rsidRPr="00C2685E">
        <w:rPr>
          <w:rFonts w:asciiTheme="minorHAnsi" w:eastAsiaTheme="minorHAnsi" w:hAnsiTheme="minorHAnsi" w:cstheme="minorHAnsi"/>
          <w:sz w:val="24"/>
          <w:szCs w:val="24"/>
        </w:rPr>
        <w:t>la Junta de Gobierno Local.</w:t>
      </w:r>
    </w:p>
    <w:p w14:paraId="646EA05F"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En tanto no se adopte el acuerdo de convalidación no se realizarán las correspondientes anotaciones contables.</w:t>
      </w:r>
    </w:p>
    <w:p w14:paraId="030B51EE" w14:textId="77777777" w:rsidR="005F18B6" w:rsidRPr="001C1CCC" w:rsidRDefault="005F18B6" w:rsidP="002B0841">
      <w:pPr>
        <w:spacing w:after="120"/>
        <w:jc w:val="both"/>
        <w:rPr>
          <w:rFonts w:asciiTheme="minorHAnsi" w:hAnsiTheme="minorHAnsi" w:cstheme="minorHAnsi"/>
          <w:szCs w:val="24"/>
        </w:rPr>
      </w:pPr>
    </w:p>
    <w:p w14:paraId="6452BCC6" w14:textId="77777777" w:rsidR="00E74B90" w:rsidRPr="001C1CCC" w:rsidRDefault="00E74B90" w:rsidP="002B0841">
      <w:pPr>
        <w:pStyle w:val="Bases"/>
        <w:rPr>
          <w:rFonts w:asciiTheme="minorHAnsi" w:hAnsiTheme="minorHAnsi" w:cstheme="minorHAnsi"/>
        </w:rPr>
      </w:pPr>
      <w:bookmarkStart w:id="23" w:name="_Toc213831622"/>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5</w:t>
      </w:r>
      <w:r w:rsidR="001A730C" w:rsidRPr="001C1CCC">
        <w:rPr>
          <w:rFonts w:asciiTheme="minorHAnsi" w:hAnsiTheme="minorHAnsi" w:cstheme="minorHAnsi"/>
        </w:rPr>
        <w:t>.</w:t>
      </w:r>
      <w:r w:rsidRPr="001C1CCC">
        <w:rPr>
          <w:rFonts w:asciiTheme="minorHAnsi" w:hAnsiTheme="minorHAnsi" w:cstheme="minorHAnsi"/>
        </w:rPr>
        <w:t xml:space="preserve"> RECONOCIMIENTO Y LIQUIDACION DE OBLIGACIONES DERIVADAS DE LOS CAPITULOS T</w:t>
      </w:r>
      <w:r w:rsidR="009412CC">
        <w:rPr>
          <w:rFonts w:asciiTheme="minorHAnsi" w:hAnsiTheme="minorHAnsi" w:cstheme="minorHAnsi"/>
        </w:rPr>
        <w:t>RES Y NUEVE</w:t>
      </w:r>
      <w:r w:rsidRPr="001C1CCC">
        <w:rPr>
          <w:rFonts w:asciiTheme="minorHAnsi" w:hAnsiTheme="minorHAnsi" w:cstheme="minorHAnsi"/>
        </w:rPr>
        <w:t xml:space="preserve"> DEL ESTADO DE GASTOS.</w:t>
      </w:r>
      <w:bookmarkEnd w:id="23"/>
    </w:p>
    <w:p w14:paraId="5520E34E"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gastos financieros, comprendidos en los Capítulos 3 y 9 del Presupuesto, se ajustarán a las siguientes reglas:</w:t>
      </w:r>
    </w:p>
    <w:p w14:paraId="69BCFCFA"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a) Los originados por intereses o amortizaciones que sean consecuencia de operaciones a largo plazo, se justificarán con la nota de cargo conformada por el Servicio de Hacienda</w:t>
      </w:r>
      <w:r w:rsidR="006675AD" w:rsidRPr="001C1CCC">
        <w:rPr>
          <w:rFonts w:asciiTheme="minorHAnsi" w:hAnsiTheme="minorHAnsi" w:cstheme="minorHAnsi"/>
          <w:szCs w:val="24"/>
        </w:rPr>
        <w:t xml:space="preserve"> y fiscalizadas por la Intervención General</w:t>
      </w:r>
      <w:r w:rsidRPr="001C1CCC">
        <w:rPr>
          <w:rFonts w:asciiTheme="minorHAnsi" w:hAnsiTheme="minorHAnsi" w:cstheme="minorHAnsi"/>
          <w:szCs w:val="24"/>
        </w:rPr>
        <w:t>.</w:t>
      </w:r>
    </w:p>
    <w:p w14:paraId="1241F44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b) Los deducidos de intereses o amortizaciones derivados</w:t>
      </w:r>
      <w:r w:rsidR="00724AE2" w:rsidRPr="001C1CCC">
        <w:rPr>
          <w:rFonts w:asciiTheme="minorHAnsi" w:hAnsiTheme="minorHAnsi" w:cstheme="minorHAnsi"/>
          <w:szCs w:val="24"/>
        </w:rPr>
        <w:t xml:space="preserve"> </w:t>
      </w:r>
      <w:r w:rsidRPr="001C1CCC">
        <w:rPr>
          <w:rFonts w:asciiTheme="minorHAnsi" w:hAnsiTheme="minorHAnsi" w:cstheme="minorHAnsi"/>
          <w:szCs w:val="24"/>
        </w:rPr>
        <w:t>de operaciones de Tesorería, se justificarán con las notas de cargo conformadas por la Tesorería Municipal y fiscalizadas por la Intervención General.</w:t>
      </w:r>
    </w:p>
    <w:p w14:paraId="0744885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Los intereses o amortizaciones derivados de operaciones no </w:t>
      </w:r>
      <w:r w:rsidR="001B4936" w:rsidRPr="001C1CCC">
        <w:rPr>
          <w:rFonts w:asciiTheme="minorHAnsi" w:hAnsiTheme="minorHAnsi" w:cstheme="minorHAnsi"/>
          <w:szCs w:val="24"/>
        </w:rPr>
        <w:t>bancarias</w:t>
      </w:r>
      <w:r w:rsidRPr="001C1CCC">
        <w:rPr>
          <w:rFonts w:asciiTheme="minorHAnsi" w:hAnsiTheme="minorHAnsi" w:cstheme="minorHAnsi"/>
          <w:szCs w:val="24"/>
        </w:rPr>
        <w:t xml:space="preserve"> se justificarán mediante los cuadros de amortización aprobados por el Ayuntamiento.</w:t>
      </w:r>
    </w:p>
    <w:p w14:paraId="6B2EDE1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reconocimiento y liquidación de las obligaciones a que se refiere la presente Base se efectuará mediante resolución </w:t>
      </w:r>
      <w:r w:rsidR="002E0F49" w:rsidRPr="001C1CCC">
        <w:rPr>
          <w:rFonts w:asciiTheme="minorHAnsi" w:hAnsiTheme="minorHAnsi" w:cstheme="minorHAnsi"/>
          <w:szCs w:val="24"/>
        </w:rPr>
        <w:t xml:space="preserve">del </w:t>
      </w:r>
      <w:proofErr w:type="gramStart"/>
      <w:r w:rsidR="002E0F49" w:rsidRPr="001C1CCC">
        <w:rPr>
          <w:rFonts w:asciiTheme="minorHAnsi" w:hAnsiTheme="minorHAnsi" w:cstheme="minorHAnsi"/>
          <w:szCs w:val="24"/>
        </w:rPr>
        <w:t>Concejal</w:t>
      </w:r>
      <w:proofErr w:type="gramEnd"/>
      <w:r w:rsidRPr="001C1CCC">
        <w:rPr>
          <w:rFonts w:asciiTheme="minorHAnsi" w:hAnsiTheme="minorHAnsi" w:cstheme="minorHAnsi"/>
          <w:szCs w:val="24"/>
        </w:rPr>
        <w:t xml:space="preserve"> que tenga delegada la competencia.</w:t>
      </w:r>
    </w:p>
    <w:p w14:paraId="000C42C7" w14:textId="77777777" w:rsidR="00E74B90" w:rsidRPr="001C1CCC" w:rsidRDefault="00E74B90" w:rsidP="002B0841">
      <w:pPr>
        <w:spacing w:after="120"/>
        <w:jc w:val="both"/>
        <w:rPr>
          <w:rFonts w:asciiTheme="minorHAnsi" w:hAnsiTheme="minorHAnsi" w:cstheme="minorHAnsi"/>
          <w:b/>
          <w:szCs w:val="24"/>
        </w:rPr>
      </w:pPr>
    </w:p>
    <w:p w14:paraId="716A74FA" w14:textId="77777777" w:rsidR="00E74B90" w:rsidRPr="001C1CCC" w:rsidRDefault="00E74B90" w:rsidP="002B0841">
      <w:pPr>
        <w:pStyle w:val="Bases"/>
        <w:rPr>
          <w:rFonts w:asciiTheme="minorHAnsi" w:hAnsiTheme="minorHAnsi" w:cstheme="minorHAnsi"/>
        </w:rPr>
      </w:pPr>
      <w:bookmarkStart w:id="24" w:name="_Toc213831623"/>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6</w:t>
      </w:r>
      <w:r w:rsidR="001A730C" w:rsidRPr="001C1CCC">
        <w:rPr>
          <w:rFonts w:asciiTheme="minorHAnsi" w:hAnsiTheme="minorHAnsi" w:cstheme="minorHAnsi"/>
        </w:rPr>
        <w:t>.</w:t>
      </w:r>
      <w:r w:rsidRPr="001C1CCC">
        <w:rPr>
          <w:rFonts w:asciiTheme="minorHAnsi" w:hAnsiTheme="minorHAnsi" w:cstheme="minorHAnsi"/>
        </w:rPr>
        <w:t xml:space="preserve"> ACUMULACION DE FASES DE </w:t>
      </w:r>
      <w:r w:rsidR="002E0F49" w:rsidRPr="001C1CCC">
        <w:rPr>
          <w:rFonts w:asciiTheme="minorHAnsi" w:hAnsiTheme="minorHAnsi" w:cstheme="minorHAnsi"/>
        </w:rPr>
        <w:t>EJECUCION (</w:t>
      </w:r>
      <w:r w:rsidRPr="001C1CCC">
        <w:rPr>
          <w:rFonts w:asciiTheme="minorHAnsi" w:hAnsiTheme="minorHAnsi" w:cstheme="minorHAnsi"/>
        </w:rPr>
        <w:t>"ADO").</w:t>
      </w:r>
      <w:bookmarkEnd w:id="24"/>
    </w:p>
    <w:p w14:paraId="1C168CD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Podrán acumularse en un solo acto los gastos siguientes:</w:t>
      </w:r>
    </w:p>
    <w:p w14:paraId="2826CD15" w14:textId="77777777" w:rsidR="00FE0D8E"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 xml:space="preserve">Las indemnizaciones y </w:t>
      </w:r>
      <w:r w:rsidR="002E0F49" w:rsidRPr="001C1CCC">
        <w:rPr>
          <w:rFonts w:asciiTheme="minorHAnsi" w:hAnsiTheme="minorHAnsi" w:cstheme="minorHAnsi"/>
          <w:szCs w:val="24"/>
        </w:rPr>
        <w:t>asistencias del</w:t>
      </w:r>
      <w:r w:rsidRPr="001C1CCC">
        <w:rPr>
          <w:rFonts w:asciiTheme="minorHAnsi" w:hAnsiTheme="minorHAnsi" w:cstheme="minorHAnsi"/>
          <w:szCs w:val="24"/>
        </w:rPr>
        <w:t xml:space="preserve"> personal y de los miembros de la Corporación.</w:t>
      </w:r>
    </w:p>
    <w:p w14:paraId="73966D73" w14:textId="77777777" w:rsidR="00E74B90"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 xml:space="preserve">Los anuncios, cargas por servicios del Estado y gastos que vengan impuestos por la </w:t>
      </w:r>
      <w:r w:rsidRPr="001C1CCC">
        <w:rPr>
          <w:rFonts w:asciiTheme="minorHAnsi" w:hAnsiTheme="minorHAnsi" w:cstheme="minorHAnsi"/>
          <w:szCs w:val="24"/>
        </w:rPr>
        <w:lastRenderedPageBreak/>
        <w:t>Legislación Estatal o Autonómica.</w:t>
      </w:r>
    </w:p>
    <w:p w14:paraId="6CF1D846" w14:textId="77777777" w:rsidR="00FA4235" w:rsidRPr="001C1CCC" w:rsidRDefault="00E74B90" w:rsidP="002B0841">
      <w:pPr>
        <w:numPr>
          <w:ilvl w:val="0"/>
          <w:numId w:val="3"/>
        </w:numPr>
        <w:spacing w:after="120"/>
        <w:jc w:val="both"/>
        <w:rPr>
          <w:rFonts w:asciiTheme="minorHAnsi" w:hAnsiTheme="minorHAnsi" w:cstheme="minorHAnsi"/>
          <w:szCs w:val="24"/>
        </w:rPr>
      </w:pPr>
      <w:proofErr w:type="gramStart"/>
      <w:r w:rsidRPr="001C1CCC">
        <w:rPr>
          <w:rFonts w:asciiTheme="minorHAnsi" w:hAnsiTheme="minorHAnsi" w:cstheme="minorHAnsi"/>
          <w:szCs w:val="24"/>
        </w:rPr>
        <w:t>Pagos a justificar</w:t>
      </w:r>
      <w:proofErr w:type="gramEnd"/>
      <w:r w:rsidRPr="001C1CCC">
        <w:rPr>
          <w:rFonts w:asciiTheme="minorHAnsi" w:hAnsiTheme="minorHAnsi" w:cstheme="minorHAnsi"/>
          <w:szCs w:val="24"/>
        </w:rPr>
        <w:t>.</w:t>
      </w:r>
    </w:p>
    <w:p w14:paraId="1502ED3E" w14:textId="77777777" w:rsidR="003916F5"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L</w:t>
      </w:r>
      <w:r w:rsidR="003916F5" w:rsidRPr="001C1CCC">
        <w:rPr>
          <w:rFonts w:asciiTheme="minorHAnsi" w:hAnsiTheme="minorHAnsi" w:cstheme="minorHAnsi"/>
          <w:szCs w:val="24"/>
        </w:rPr>
        <w:t xml:space="preserve">a aplicación presupuestaria de </w:t>
      </w:r>
      <w:r w:rsidRPr="001C1CCC">
        <w:rPr>
          <w:rFonts w:asciiTheme="minorHAnsi" w:hAnsiTheme="minorHAnsi" w:cstheme="minorHAnsi"/>
          <w:szCs w:val="24"/>
        </w:rPr>
        <w:t>anticipos de caja fija.</w:t>
      </w:r>
    </w:p>
    <w:p w14:paraId="2C542816" w14:textId="77777777" w:rsidR="0028480E" w:rsidRPr="001C1CCC" w:rsidRDefault="003916F5"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Ayudas en estado de necesidad.</w:t>
      </w:r>
    </w:p>
    <w:p w14:paraId="33928F30" w14:textId="77777777" w:rsidR="00822312" w:rsidRPr="001C1CCC" w:rsidRDefault="00E74B90"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La tramitación de estos expedientes exigirá, en todo caso, la existencia de crédito presupuestario al efecto y </w:t>
      </w:r>
      <w:r w:rsidR="002E0F49" w:rsidRPr="001C1CCC">
        <w:rPr>
          <w:rFonts w:asciiTheme="minorHAnsi" w:hAnsiTheme="minorHAnsi" w:cstheme="minorHAnsi"/>
          <w:szCs w:val="24"/>
        </w:rPr>
        <w:t>los documentos</w:t>
      </w:r>
      <w:r w:rsidRPr="001C1CCC">
        <w:rPr>
          <w:rFonts w:asciiTheme="minorHAnsi" w:hAnsiTheme="minorHAnsi" w:cstheme="minorHAnsi"/>
          <w:szCs w:val="24"/>
        </w:rPr>
        <w:t xml:space="preserve"> necesarios, según las presentes bases y la legislación vigente, para el reconocimiento y liquidación de obligaciones.</w:t>
      </w:r>
    </w:p>
    <w:p w14:paraId="188BEAF3" w14:textId="77777777" w:rsidR="00822312" w:rsidRPr="001C1CCC" w:rsidRDefault="00822312" w:rsidP="002B0841">
      <w:pPr>
        <w:spacing w:after="120"/>
        <w:jc w:val="both"/>
        <w:rPr>
          <w:rFonts w:asciiTheme="minorHAnsi" w:hAnsiTheme="minorHAnsi" w:cstheme="minorHAnsi"/>
          <w:szCs w:val="24"/>
        </w:rPr>
      </w:pPr>
    </w:p>
    <w:p w14:paraId="4AC11CD5" w14:textId="77777777" w:rsidR="00E74B90" w:rsidRPr="001C1CCC" w:rsidRDefault="00E74B90" w:rsidP="002B0841">
      <w:pPr>
        <w:pStyle w:val="Bases"/>
        <w:rPr>
          <w:rFonts w:asciiTheme="minorHAnsi" w:hAnsiTheme="minorHAnsi" w:cstheme="minorHAnsi"/>
        </w:rPr>
      </w:pPr>
      <w:bookmarkStart w:id="25" w:name="_Toc213831624"/>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7</w:t>
      </w:r>
      <w:r w:rsidR="001A730C" w:rsidRPr="001C1CCC">
        <w:rPr>
          <w:rFonts w:asciiTheme="minorHAnsi" w:hAnsiTheme="minorHAnsi" w:cstheme="minorHAnsi"/>
        </w:rPr>
        <w:t>.</w:t>
      </w:r>
      <w:r w:rsidRPr="001C1CCC">
        <w:rPr>
          <w:rFonts w:asciiTheme="minorHAnsi" w:hAnsiTheme="minorHAnsi" w:cstheme="minorHAnsi"/>
        </w:rPr>
        <w:t xml:space="preserve"> ORDENACION DEL PAGO.</w:t>
      </w:r>
      <w:bookmarkEnd w:id="25"/>
    </w:p>
    <w:p w14:paraId="6D7BE5D4" w14:textId="4A964221"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Compete al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xml:space="preserve"> de la Corporación, sin perjuicio de las delegaciones que puedan efectuarse conforme a la legislación vigente. Las órdenes de pagos recogerán como mínimo y para las obligaciones a que se refieran sus </w:t>
      </w:r>
      <w:r w:rsidR="001B6386" w:rsidRPr="001C1CCC">
        <w:rPr>
          <w:rFonts w:asciiTheme="minorHAnsi" w:hAnsiTheme="minorHAnsi" w:cstheme="minorHAnsi"/>
          <w:szCs w:val="24"/>
        </w:rPr>
        <w:t>importes brutos</w:t>
      </w:r>
      <w:r w:rsidR="00643994" w:rsidRPr="001C1CCC">
        <w:rPr>
          <w:rFonts w:asciiTheme="minorHAnsi" w:hAnsiTheme="minorHAnsi" w:cstheme="minorHAnsi"/>
          <w:szCs w:val="24"/>
        </w:rPr>
        <w:t>,</w:t>
      </w:r>
      <w:r w:rsidR="00E85C17">
        <w:rPr>
          <w:rFonts w:asciiTheme="minorHAnsi" w:hAnsiTheme="minorHAnsi" w:cstheme="minorHAnsi"/>
          <w:szCs w:val="24"/>
        </w:rPr>
        <w:t xml:space="preserve"> descuent</w:t>
      </w:r>
      <w:r w:rsidR="00040452">
        <w:rPr>
          <w:rFonts w:asciiTheme="minorHAnsi" w:hAnsiTheme="minorHAnsi" w:cstheme="minorHAnsi"/>
          <w:szCs w:val="24"/>
        </w:rPr>
        <w:t>o</w:t>
      </w:r>
      <w:r w:rsidR="00E85C17">
        <w:rPr>
          <w:rFonts w:asciiTheme="minorHAnsi" w:hAnsiTheme="minorHAnsi" w:cstheme="minorHAnsi"/>
          <w:szCs w:val="24"/>
        </w:rPr>
        <w:t xml:space="preserve">s e importes </w:t>
      </w:r>
      <w:r w:rsidRPr="001C1CCC">
        <w:rPr>
          <w:rFonts w:asciiTheme="minorHAnsi" w:hAnsiTheme="minorHAnsi" w:cstheme="minorHAnsi"/>
          <w:szCs w:val="24"/>
        </w:rPr>
        <w:t>líquido</w:t>
      </w:r>
      <w:r w:rsidR="00E85C17">
        <w:rPr>
          <w:rFonts w:asciiTheme="minorHAnsi" w:hAnsiTheme="minorHAnsi" w:cstheme="minorHAnsi"/>
          <w:szCs w:val="24"/>
        </w:rPr>
        <w:t>s</w:t>
      </w:r>
      <w:r w:rsidRPr="001C1CCC">
        <w:rPr>
          <w:rFonts w:asciiTheme="minorHAnsi" w:hAnsiTheme="minorHAnsi" w:cstheme="minorHAnsi"/>
          <w:szCs w:val="24"/>
        </w:rPr>
        <w:t xml:space="preserve">, la identificación del acreedor y la </w:t>
      </w:r>
      <w:r w:rsidR="002E0F49" w:rsidRPr="001C1CCC">
        <w:rPr>
          <w:rFonts w:asciiTheme="minorHAnsi" w:hAnsiTheme="minorHAnsi" w:cstheme="minorHAnsi"/>
          <w:szCs w:val="24"/>
        </w:rPr>
        <w:t>aplicación presupuestaria</w:t>
      </w:r>
      <w:r w:rsidRPr="001C1CCC">
        <w:rPr>
          <w:rFonts w:asciiTheme="minorHAnsi" w:hAnsiTheme="minorHAnsi" w:cstheme="minorHAnsi"/>
          <w:szCs w:val="24"/>
        </w:rPr>
        <w:t xml:space="preserve"> a que deban imputarse.</w:t>
      </w:r>
    </w:p>
    <w:p w14:paraId="452CD6AC" w14:textId="77777777" w:rsidR="006675AD"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w:t>
      </w:r>
      <w:r w:rsidR="00FE0D8E" w:rsidRPr="001C1CCC">
        <w:rPr>
          <w:rFonts w:asciiTheme="minorHAnsi" w:hAnsiTheme="minorHAnsi" w:cstheme="minorHAnsi"/>
          <w:szCs w:val="24"/>
        </w:rPr>
        <w:t>a expedición de órdenes de pago</w:t>
      </w:r>
      <w:r w:rsidRPr="001C1CCC">
        <w:rPr>
          <w:rFonts w:asciiTheme="minorHAnsi" w:hAnsiTheme="minorHAnsi" w:cstheme="minorHAnsi"/>
          <w:szCs w:val="24"/>
        </w:rPr>
        <w:t xml:space="preserve"> se realizará por la Tesorería y se acomodará al plan de disposición de fondos elaborado por la Tesorería Municipal y aprobado por la Presidencia.</w:t>
      </w:r>
    </w:p>
    <w:p w14:paraId="64346A9C" w14:textId="77777777" w:rsidR="00E74B90"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Plan de Disposición de Fondos tendrá una duración indefinida y se </w:t>
      </w:r>
      <w:r w:rsidR="00E74B90" w:rsidRPr="001C1CCC">
        <w:rPr>
          <w:rFonts w:asciiTheme="minorHAnsi" w:hAnsiTheme="minorHAnsi" w:cstheme="minorHAnsi"/>
          <w:szCs w:val="24"/>
        </w:rPr>
        <w:t xml:space="preserve">recogerá, necesariamente, </w:t>
      </w:r>
      <w:r w:rsidR="002E0F49" w:rsidRPr="001C1CCC">
        <w:rPr>
          <w:rFonts w:asciiTheme="minorHAnsi" w:hAnsiTheme="minorHAnsi" w:cstheme="minorHAnsi"/>
          <w:szCs w:val="24"/>
        </w:rPr>
        <w:t>la prioridad</w:t>
      </w:r>
      <w:r w:rsidR="00E74B90" w:rsidRPr="001C1CCC">
        <w:rPr>
          <w:rFonts w:asciiTheme="minorHAnsi" w:hAnsiTheme="minorHAnsi" w:cstheme="minorHAnsi"/>
          <w:szCs w:val="24"/>
        </w:rPr>
        <w:t xml:space="preserve"> de los gastos de personal y de las obligaciones </w:t>
      </w:r>
      <w:r w:rsidR="00D34B7F" w:rsidRPr="001C1CCC">
        <w:rPr>
          <w:rFonts w:asciiTheme="minorHAnsi" w:hAnsiTheme="minorHAnsi" w:cstheme="minorHAnsi"/>
          <w:szCs w:val="24"/>
        </w:rPr>
        <w:t>contraídas</w:t>
      </w:r>
      <w:r w:rsidR="00E74B90" w:rsidRPr="001C1CCC">
        <w:rPr>
          <w:rFonts w:asciiTheme="minorHAnsi" w:hAnsiTheme="minorHAnsi" w:cstheme="minorHAnsi"/>
          <w:szCs w:val="24"/>
        </w:rPr>
        <w:t xml:space="preserve"> en ejercicios anteriores, así como de los gastos con financiación afectada.</w:t>
      </w:r>
    </w:p>
    <w:p w14:paraId="49EAD29D" w14:textId="77777777" w:rsidR="00CD190E"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Se autoriza la concertación de compromisos de pago a fecha fija, con respaldo, en su caso, de empresas financieras o de seguros.</w:t>
      </w:r>
    </w:p>
    <w:p w14:paraId="509EB91C"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expedición de órdenes de pago contra la Tesorería solo podrá realizarse con referencia a obligaciones reconocidas y liquidadas, salvo en el caso de pagos a justificar, anticipos de caja fija y operaciones no presupuestarias.</w:t>
      </w:r>
    </w:p>
    <w:p w14:paraId="74304C79" w14:textId="77777777" w:rsidR="00821F0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firma de los documentos "PNP" por el ordenador de pagos implicará el reconocimiento de la deuda por la operación no presupuestaria, salvo que se trate de un gasto que tenga naturaleza presupuestaria.</w:t>
      </w:r>
    </w:p>
    <w:p w14:paraId="7BF2ADF9" w14:textId="77777777" w:rsidR="00970A73" w:rsidRPr="001C1CCC" w:rsidRDefault="00970A73" w:rsidP="002B0841">
      <w:pPr>
        <w:spacing w:after="120"/>
        <w:jc w:val="both"/>
        <w:rPr>
          <w:rFonts w:asciiTheme="minorHAnsi" w:hAnsiTheme="minorHAnsi" w:cstheme="minorHAnsi"/>
          <w:szCs w:val="24"/>
        </w:rPr>
      </w:pPr>
    </w:p>
    <w:p w14:paraId="28091894" w14:textId="77777777" w:rsidR="00822312" w:rsidRPr="001C1CCC" w:rsidRDefault="00821F08" w:rsidP="002B0841">
      <w:pPr>
        <w:pStyle w:val="Bases"/>
        <w:rPr>
          <w:rFonts w:asciiTheme="minorHAnsi" w:hAnsiTheme="minorHAnsi" w:cstheme="minorHAnsi"/>
        </w:rPr>
      </w:pPr>
      <w:bookmarkStart w:id="26" w:name="_Toc213831625"/>
      <w:r w:rsidRPr="001C1CCC">
        <w:rPr>
          <w:rFonts w:asciiTheme="minorHAnsi" w:hAnsiTheme="minorHAnsi" w:cstheme="minorHAnsi"/>
        </w:rPr>
        <w:t>B</w:t>
      </w:r>
      <w:r w:rsidR="00E74B90" w:rsidRPr="001C1CCC">
        <w:rPr>
          <w:rFonts w:asciiTheme="minorHAnsi" w:hAnsiTheme="minorHAnsi" w:cstheme="minorHAnsi"/>
        </w:rPr>
        <w:t xml:space="preserve">ASE </w:t>
      </w:r>
      <w:r w:rsidR="001A730C" w:rsidRPr="001C1CCC">
        <w:rPr>
          <w:rFonts w:asciiTheme="minorHAnsi" w:hAnsiTheme="minorHAnsi" w:cstheme="minorHAnsi"/>
        </w:rPr>
        <w:t>1</w:t>
      </w:r>
      <w:r w:rsidR="006B583D" w:rsidRPr="001C1CCC">
        <w:rPr>
          <w:rFonts w:asciiTheme="minorHAnsi" w:hAnsiTheme="minorHAnsi" w:cstheme="minorHAnsi"/>
        </w:rPr>
        <w:t>8</w:t>
      </w:r>
      <w:r w:rsidR="001A730C" w:rsidRPr="001C1CCC">
        <w:rPr>
          <w:rFonts w:asciiTheme="minorHAnsi" w:hAnsiTheme="minorHAnsi" w:cstheme="minorHAnsi"/>
        </w:rPr>
        <w:t>.</w:t>
      </w:r>
      <w:r w:rsidR="00E74B90" w:rsidRPr="001C1CCC">
        <w:rPr>
          <w:rFonts w:asciiTheme="minorHAnsi" w:hAnsiTheme="minorHAnsi" w:cstheme="minorHAnsi"/>
        </w:rPr>
        <w:t xml:space="preserve"> LOS PAGOS.</w:t>
      </w:r>
      <w:bookmarkEnd w:id="26"/>
    </w:p>
    <w:p w14:paraId="0000A7A2" w14:textId="77777777" w:rsidR="00486BC2"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 </w:t>
      </w:r>
      <w:r w:rsidR="006675AD" w:rsidRPr="001C1CCC">
        <w:rPr>
          <w:rFonts w:asciiTheme="minorHAnsi" w:hAnsiTheme="minorHAnsi" w:cstheme="minorHAnsi"/>
          <w:szCs w:val="24"/>
        </w:rPr>
        <w:t>realización de los pagos se llevará a cabo</w:t>
      </w:r>
      <w:r w:rsidRPr="001C1CCC">
        <w:rPr>
          <w:rFonts w:asciiTheme="minorHAnsi" w:hAnsiTheme="minorHAnsi" w:cstheme="minorHAnsi"/>
          <w:szCs w:val="24"/>
        </w:rPr>
        <w:t xml:space="preserve"> por la Tesorería Municipal</w:t>
      </w:r>
      <w:r w:rsidR="00754CFA" w:rsidRPr="001C1CCC">
        <w:rPr>
          <w:rFonts w:asciiTheme="minorHAnsi" w:hAnsiTheme="minorHAnsi" w:cstheme="minorHAnsi"/>
          <w:szCs w:val="24"/>
        </w:rPr>
        <w:t xml:space="preserve"> con la firma de la tesorera, el interventor y el alcalde</w:t>
      </w:r>
      <w:r w:rsidRPr="001C1CCC">
        <w:rPr>
          <w:rFonts w:asciiTheme="minorHAnsi" w:hAnsiTheme="minorHAnsi" w:cstheme="minorHAnsi"/>
          <w:szCs w:val="24"/>
        </w:rPr>
        <w:t>.</w:t>
      </w:r>
      <w:r w:rsidR="00754CFA" w:rsidRPr="001C1CCC">
        <w:rPr>
          <w:rFonts w:asciiTheme="minorHAnsi" w:hAnsiTheme="minorHAnsi" w:cstheme="minorHAnsi"/>
          <w:szCs w:val="24"/>
        </w:rPr>
        <w:t xml:space="preserve"> La firma de la Intervención equivale a fiscalización de conformidad. </w:t>
      </w:r>
    </w:p>
    <w:p w14:paraId="342B985E" w14:textId="77777777" w:rsidR="001930F2" w:rsidRPr="001C1CCC" w:rsidRDefault="00486BC2" w:rsidP="002B0841">
      <w:pPr>
        <w:spacing w:after="120"/>
        <w:jc w:val="both"/>
        <w:rPr>
          <w:rFonts w:asciiTheme="minorHAnsi" w:hAnsiTheme="minorHAnsi" w:cstheme="minorHAnsi"/>
          <w:szCs w:val="24"/>
        </w:rPr>
      </w:pPr>
      <w:r w:rsidRPr="001C1CCC">
        <w:rPr>
          <w:rFonts w:asciiTheme="minorHAnsi" w:hAnsiTheme="minorHAnsi" w:cstheme="minorHAnsi"/>
          <w:szCs w:val="24"/>
        </w:rPr>
        <w:t>Los pagos s</w:t>
      </w:r>
      <w:r w:rsidR="00E74B90" w:rsidRPr="001C1CCC">
        <w:rPr>
          <w:rFonts w:asciiTheme="minorHAnsi" w:hAnsiTheme="minorHAnsi" w:cstheme="minorHAnsi"/>
          <w:szCs w:val="24"/>
        </w:rPr>
        <w:t>e realizarán mediante el sistema de transferencia bancaria</w:t>
      </w:r>
      <w:r w:rsidR="00217E86" w:rsidRPr="001C1CCC">
        <w:rPr>
          <w:rFonts w:asciiTheme="minorHAnsi" w:hAnsiTheme="minorHAnsi" w:cstheme="minorHAnsi"/>
          <w:szCs w:val="24"/>
        </w:rPr>
        <w:t>.</w:t>
      </w:r>
    </w:p>
    <w:p w14:paraId="07810F91" w14:textId="77777777" w:rsidR="00970A73" w:rsidRPr="001C1CCC" w:rsidRDefault="00970A73" w:rsidP="002B0841">
      <w:pPr>
        <w:spacing w:after="120"/>
        <w:jc w:val="both"/>
        <w:rPr>
          <w:rFonts w:asciiTheme="minorHAnsi" w:hAnsiTheme="minorHAnsi" w:cstheme="minorHAnsi"/>
          <w:szCs w:val="24"/>
        </w:rPr>
      </w:pPr>
    </w:p>
    <w:p w14:paraId="7D3EDE87" w14:textId="77777777" w:rsidR="00E74B90" w:rsidRPr="001C1CCC" w:rsidRDefault="00E74B90" w:rsidP="002B0841">
      <w:pPr>
        <w:pStyle w:val="Bases"/>
        <w:rPr>
          <w:rFonts w:asciiTheme="minorHAnsi" w:hAnsiTheme="minorHAnsi" w:cstheme="minorHAnsi"/>
        </w:rPr>
      </w:pPr>
      <w:bookmarkStart w:id="27" w:name="_Toc213831626"/>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9</w:t>
      </w:r>
      <w:r w:rsidR="001A730C" w:rsidRPr="001C1CCC">
        <w:rPr>
          <w:rFonts w:asciiTheme="minorHAnsi" w:hAnsiTheme="minorHAnsi" w:cstheme="minorHAnsi"/>
        </w:rPr>
        <w:t>.</w:t>
      </w:r>
      <w:r w:rsidRPr="001C1CCC">
        <w:rPr>
          <w:rFonts w:asciiTheme="minorHAnsi" w:hAnsiTheme="minorHAnsi" w:cstheme="minorHAnsi"/>
        </w:rPr>
        <w:t xml:space="preserve"> </w:t>
      </w:r>
      <w:proofErr w:type="gramStart"/>
      <w:r w:rsidRPr="001C1CCC">
        <w:rPr>
          <w:rFonts w:asciiTheme="minorHAnsi" w:hAnsiTheme="minorHAnsi" w:cstheme="minorHAnsi"/>
        </w:rPr>
        <w:t>PAGOS A JUSTIFICAR</w:t>
      </w:r>
      <w:proofErr w:type="gramEnd"/>
      <w:r w:rsidRPr="001C1CCC">
        <w:rPr>
          <w:rFonts w:asciiTheme="minorHAnsi" w:hAnsiTheme="minorHAnsi" w:cstheme="minorHAnsi"/>
        </w:rPr>
        <w:t>.</w:t>
      </w:r>
      <w:bookmarkEnd w:id="27"/>
    </w:p>
    <w:p w14:paraId="6FEBCB5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Sólo se expedirán </w:t>
      </w:r>
      <w:r w:rsidR="00754CFA" w:rsidRPr="001C1CCC">
        <w:rPr>
          <w:rFonts w:asciiTheme="minorHAnsi" w:hAnsiTheme="minorHAnsi" w:cstheme="minorHAnsi"/>
          <w:szCs w:val="24"/>
        </w:rPr>
        <w:t>ó</w:t>
      </w:r>
      <w:r w:rsidRPr="001C1CCC">
        <w:rPr>
          <w:rFonts w:asciiTheme="minorHAnsi" w:hAnsiTheme="minorHAnsi" w:cstheme="minorHAnsi"/>
          <w:szCs w:val="24"/>
        </w:rPr>
        <w:t xml:space="preserve">rdenes de </w:t>
      </w:r>
      <w:r w:rsidR="00754CFA" w:rsidRPr="001C1CCC">
        <w:rPr>
          <w:rFonts w:asciiTheme="minorHAnsi" w:hAnsiTheme="minorHAnsi" w:cstheme="minorHAnsi"/>
          <w:szCs w:val="24"/>
        </w:rPr>
        <w:t>p</w:t>
      </w:r>
      <w:r w:rsidRPr="001C1CCC">
        <w:rPr>
          <w:rFonts w:asciiTheme="minorHAnsi" w:hAnsiTheme="minorHAnsi" w:cstheme="minorHAnsi"/>
          <w:szCs w:val="24"/>
        </w:rPr>
        <w:t xml:space="preserve">ago a justificar con motivo de las adquisiciones o servicios necesarios en los que no sea posible disponer de comprobantes con anterioridad a su realización. Así mismo, cuando por razones de oportunidad u otras causas debidamente acreditadas, se considere necesario para agilizar la gestión de los créditos. La autorización corresponde a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 para las cantidades que no excedan de </w:t>
      </w:r>
      <w:r w:rsidR="00A62244" w:rsidRPr="001C1CCC">
        <w:rPr>
          <w:rFonts w:asciiTheme="minorHAnsi" w:hAnsiTheme="minorHAnsi" w:cstheme="minorHAnsi"/>
          <w:szCs w:val="24"/>
        </w:rPr>
        <w:t>3.005’06</w:t>
      </w:r>
      <w:r w:rsidRPr="001C1CCC">
        <w:rPr>
          <w:rFonts w:asciiTheme="minorHAnsi" w:hAnsiTheme="minorHAnsi" w:cstheme="minorHAnsi"/>
          <w:szCs w:val="24"/>
        </w:rPr>
        <w:t xml:space="preserve"> </w:t>
      </w:r>
      <w:proofErr w:type="gramStart"/>
      <w:r w:rsidRPr="001C1CCC">
        <w:rPr>
          <w:rFonts w:asciiTheme="minorHAnsi" w:hAnsiTheme="minorHAnsi" w:cstheme="minorHAnsi"/>
          <w:szCs w:val="24"/>
        </w:rPr>
        <w:t>Euros</w:t>
      </w:r>
      <w:proofErr w:type="gramEnd"/>
      <w:r w:rsidRPr="001C1CCC">
        <w:rPr>
          <w:rFonts w:asciiTheme="minorHAnsi" w:hAnsiTheme="minorHAnsi" w:cstheme="minorHAnsi"/>
          <w:szCs w:val="24"/>
        </w:rPr>
        <w:t xml:space="preserve">; </w:t>
      </w:r>
      <w:r w:rsidRPr="001C1CCC">
        <w:rPr>
          <w:rFonts w:asciiTheme="minorHAnsi" w:hAnsiTheme="minorHAnsi" w:cstheme="minorHAnsi"/>
          <w:szCs w:val="24"/>
        </w:rPr>
        <w:lastRenderedPageBreak/>
        <w:t>en todo caso, será necesario previo informe de la Intervención en cuanto a la disponibilidad de crédito. En los restantes casos, se requerirá acuerdo de la Junta de Gobierno Local.</w:t>
      </w:r>
    </w:p>
    <w:p w14:paraId="43E5A56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todo caso la Orden de Pago se identificará como "A Justificar", sin que pueda hacerse efectiva sin el cumplimiento de tal condición.</w:t>
      </w:r>
    </w:p>
    <w:p w14:paraId="5C07023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expedición de órdenes de pago a justificar habrá de acomodarse al Plan de Disposición de Fondos de la Tesorería, que se establezca por el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w:t>
      </w:r>
    </w:p>
    <w:p w14:paraId="13ECA86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Podrán entregarse cantidades a justificar a los cargos electivos de la Corporación, a los </w:t>
      </w:r>
      <w:proofErr w:type="gramStart"/>
      <w:r w:rsidRPr="001C1CCC">
        <w:rPr>
          <w:rFonts w:asciiTheme="minorHAnsi" w:hAnsiTheme="minorHAnsi" w:cstheme="minorHAnsi"/>
          <w:szCs w:val="24"/>
        </w:rPr>
        <w:t>Directores</w:t>
      </w:r>
      <w:proofErr w:type="gramEnd"/>
      <w:r w:rsidRPr="001C1CCC">
        <w:rPr>
          <w:rFonts w:asciiTheme="minorHAnsi" w:hAnsiTheme="minorHAnsi" w:cstheme="minorHAnsi"/>
          <w:szCs w:val="24"/>
        </w:rPr>
        <w:t xml:space="preserve"> de los Servicios y al restante personal de la Entidad. Para hacerlo a favor de particulares se precisará orden expresa del </w:t>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en tal sentido.</w:t>
      </w:r>
    </w:p>
    <w:p w14:paraId="79049E7A"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el plazo de tres meses, los perceptores de fondos a justificar habrán de aportar ante la Intervención Municipal la cuenta y los documentos justificativos de los pagos realizados, reintegrando las cantidades no invertidas.</w:t>
      </w:r>
    </w:p>
    <w:p w14:paraId="41409738" w14:textId="77777777" w:rsidR="00CD190E"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respectivas cuentas serán aprobadas por resolución de la </w:t>
      </w:r>
      <w:proofErr w:type="gramStart"/>
      <w:r w:rsidRPr="001C1CCC">
        <w:rPr>
          <w:rFonts w:asciiTheme="minorHAnsi" w:hAnsiTheme="minorHAnsi" w:cstheme="minorHAnsi"/>
          <w:szCs w:val="24"/>
        </w:rPr>
        <w:t>Concejalía</w:t>
      </w:r>
      <w:proofErr w:type="gramEnd"/>
      <w:r w:rsidRPr="001C1CCC">
        <w:rPr>
          <w:rFonts w:asciiTheme="minorHAnsi" w:hAnsiTheme="minorHAnsi" w:cstheme="minorHAnsi"/>
          <w:szCs w:val="24"/>
        </w:rPr>
        <w:t xml:space="preserve"> de Hacienda.</w:t>
      </w:r>
    </w:p>
    <w:p w14:paraId="65F6249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fondos sólo pueden ser destinados a las finalidades para las que se concedieron, debiendo justificarse con documentos originales del gasto realizado, que habrán de reunir los requisitos previstos en la legislación vigente, haciendo constar en la factura la expresión “pagado” o documento justificativo de que el pago se ha realizado. Se tendrán en cuenta los principios de especialidad presupuestaria, presupuesto bruto y anualidad presupuestaria.</w:t>
      </w:r>
    </w:p>
    <w:p w14:paraId="2EE5DE17" w14:textId="77777777" w:rsidR="00E74B90"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No </w:t>
      </w:r>
      <w:r w:rsidR="00E74B90" w:rsidRPr="001C1CCC">
        <w:rPr>
          <w:rFonts w:asciiTheme="minorHAnsi" w:hAnsiTheme="minorHAnsi" w:cstheme="minorHAnsi"/>
          <w:szCs w:val="24"/>
        </w:rPr>
        <w:t xml:space="preserve">podrán expedirse nuevas </w:t>
      </w:r>
      <w:r w:rsidR="00AC4530" w:rsidRPr="001C1CCC">
        <w:rPr>
          <w:rFonts w:asciiTheme="minorHAnsi" w:hAnsiTheme="minorHAnsi" w:cstheme="minorHAnsi"/>
          <w:szCs w:val="24"/>
        </w:rPr>
        <w:t>Órdenes</w:t>
      </w:r>
      <w:r w:rsidR="00E74B90" w:rsidRPr="001C1CCC">
        <w:rPr>
          <w:rFonts w:asciiTheme="minorHAnsi" w:hAnsiTheme="minorHAnsi" w:cstheme="minorHAnsi"/>
          <w:szCs w:val="24"/>
        </w:rPr>
        <w:t xml:space="preserve"> de Pago a justificar, por los mismos conceptos presupuestarios, a perceptores que tuvieran en su poder fondos pendientes de justificación.</w:t>
      </w:r>
    </w:p>
    <w:p w14:paraId="4385E52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De la custodia de los fondos se responsabilizará el perceptor.</w:t>
      </w:r>
    </w:p>
    <w:p w14:paraId="02B51058" w14:textId="77777777" w:rsidR="00E74B90" w:rsidRPr="001C1CCC" w:rsidRDefault="00E74B90" w:rsidP="002B0841">
      <w:pPr>
        <w:spacing w:after="120"/>
        <w:jc w:val="both"/>
        <w:rPr>
          <w:rFonts w:asciiTheme="minorHAnsi" w:hAnsiTheme="minorHAnsi" w:cstheme="minorHAnsi"/>
          <w:szCs w:val="24"/>
        </w:rPr>
      </w:pPr>
    </w:p>
    <w:p w14:paraId="7740A727" w14:textId="77777777" w:rsidR="009E300D" w:rsidRPr="001C1CCC" w:rsidRDefault="00E74B90" w:rsidP="002B0841">
      <w:pPr>
        <w:pStyle w:val="Bases"/>
        <w:rPr>
          <w:rFonts w:asciiTheme="minorHAnsi" w:hAnsiTheme="minorHAnsi" w:cstheme="minorHAnsi"/>
        </w:rPr>
      </w:pPr>
      <w:bookmarkStart w:id="28" w:name="_Toc213831627"/>
      <w:r w:rsidRPr="001C1CCC">
        <w:rPr>
          <w:rFonts w:asciiTheme="minorHAnsi" w:hAnsiTheme="minorHAnsi" w:cstheme="minorHAnsi"/>
        </w:rPr>
        <w:t xml:space="preserve">BASE </w:t>
      </w:r>
      <w:r w:rsidR="006B583D" w:rsidRPr="001C1CCC">
        <w:rPr>
          <w:rFonts w:asciiTheme="minorHAnsi" w:hAnsiTheme="minorHAnsi" w:cstheme="minorHAnsi"/>
        </w:rPr>
        <w:t>20</w:t>
      </w:r>
      <w:r w:rsidR="004E2307" w:rsidRPr="001C1CCC">
        <w:rPr>
          <w:rFonts w:asciiTheme="minorHAnsi" w:hAnsiTheme="minorHAnsi" w:cstheme="minorHAnsi"/>
        </w:rPr>
        <w:t>.</w:t>
      </w:r>
      <w:r w:rsidRPr="001C1CCC">
        <w:rPr>
          <w:rFonts w:asciiTheme="minorHAnsi" w:hAnsiTheme="minorHAnsi" w:cstheme="minorHAnsi"/>
        </w:rPr>
        <w:t xml:space="preserve"> ANTICIPOS DE CAJA FIJA.</w:t>
      </w:r>
      <w:bookmarkEnd w:id="28"/>
    </w:p>
    <w:p w14:paraId="0659834D" w14:textId="77777777" w:rsidR="009E300D" w:rsidRPr="001C1CCC" w:rsidRDefault="009E300D"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Los fondos librados a justificar con el carácter de </w:t>
      </w:r>
      <w:r w:rsidR="00DB42C6" w:rsidRPr="001C1CCC">
        <w:rPr>
          <w:rFonts w:asciiTheme="minorHAnsi" w:hAnsiTheme="minorHAnsi" w:cstheme="minorHAnsi"/>
          <w:szCs w:val="24"/>
          <w:lang w:val="es-ES"/>
        </w:rPr>
        <w:t>a</w:t>
      </w:r>
      <w:r w:rsidRPr="001C1CCC">
        <w:rPr>
          <w:rFonts w:asciiTheme="minorHAnsi" w:hAnsiTheme="minorHAnsi" w:cstheme="minorHAnsi"/>
          <w:szCs w:val="24"/>
          <w:lang w:val="es-ES"/>
        </w:rPr>
        <w:t xml:space="preserve">nticipos de </w:t>
      </w:r>
      <w:r w:rsidR="00DB42C6" w:rsidRPr="001C1CCC">
        <w:rPr>
          <w:rFonts w:asciiTheme="minorHAnsi" w:hAnsiTheme="minorHAnsi" w:cstheme="minorHAnsi"/>
          <w:szCs w:val="24"/>
          <w:lang w:val="es-ES"/>
        </w:rPr>
        <w:t>c</w:t>
      </w:r>
      <w:r w:rsidRPr="001C1CCC">
        <w:rPr>
          <w:rFonts w:asciiTheme="minorHAnsi" w:hAnsiTheme="minorHAnsi" w:cstheme="minorHAnsi"/>
          <w:szCs w:val="24"/>
          <w:lang w:val="es-ES"/>
        </w:rPr>
        <w:t xml:space="preserve">aja </w:t>
      </w:r>
      <w:r w:rsidR="00DB42C6" w:rsidRPr="001C1CCC">
        <w:rPr>
          <w:rFonts w:asciiTheme="minorHAnsi" w:hAnsiTheme="minorHAnsi" w:cstheme="minorHAnsi"/>
          <w:szCs w:val="24"/>
          <w:lang w:val="es-ES"/>
        </w:rPr>
        <w:t>fija</w:t>
      </w:r>
      <w:r w:rsidRPr="001C1CCC">
        <w:rPr>
          <w:rFonts w:asciiTheme="minorHAnsi" w:hAnsiTheme="minorHAnsi" w:cstheme="minorHAnsi"/>
          <w:szCs w:val="24"/>
          <w:lang w:val="es-ES"/>
        </w:rPr>
        <w:t xml:space="preserve"> se regularán por las siguientes normas:</w:t>
      </w:r>
    </w:p>
    <w:p w14:paraId="330EDC64"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1º.- </w:t>
      </w:r>
      <w:r w:rsidR="00ED1285" w:rsidRPr="001C1CCC">
        <w:rPr>
          <w:rFonts w:asciiTheme="minorHAnsi" w:hAnsiTheme="minorHAnsi" w:cstheme="minorHAnsi"/>
          <w:szCs w:val="24"/>
        </w:rPr>
        <w:t>Ámbito. -</w:t>
      </w:r>
      <w:r w:rsidRPr="001C1CCC">
        <w:rPr>
          <w:rFonts w:asciiTheme="minorHAnsi" w:hAnsiTheme="minorHAnsi" w:cstheme="minorHAnsi"/>
          <w:szCs w:val="24"/>
        </w:rPr>
        <w:t xml:space="preserve"> Los Anticipos de Caja Fija se destinarán exclusivamente a atender gastos corrientes de carácter periódico o repetitivo tales como material de oficina no inventariable, suministro de productos perecederos tales como alimentación, combustible, material fungible, servicios de edificios, </w:t>
      </w:r>
      <w:r w:rsidR="000D13EE" w:rsidRPr="001C1CCC">
        <w:rPr>
          <w:rFonts w:asciiTheme="minorHAnsi" w:hAnsiTheme="minorHAnsi" w:cstheme="minorHAnsi"/>
          <w:szCs w:val="24"/>
        </w:rPr>
        <w:t>instalaciones, etc. y cualesquie</w:t>
      </w:r>
      <w:r w:rsidRPr="001C1CCC">
        <w:rPr>
          <w:rFonts w:asciiTheme="minorHAnsi" w:hAnsiTheme="minorHAnsi" w:cstheme="minorHAnsi"/>
          <w:szCs w:val="24"/>
        </w:rPr>
        <w:t xml:space="preserve">ra otro de similar naturaleza que sean imputables al Capítulo </w:t>
      </w:r>
      <w:r w:rsidR="00DB42C6" w:rsidRPr="001C1CCC">
        <w:rPr>
          <w:rFonts w:asciiTheme="minorHAnsi" w:hAnsiTheme="minorHAnsi" w:cstheme="minorHAnsi"/>
          <w:szCs w:val="24"/>
        </w:rPr>
        <w:t>2</w:t>
      </w:r>
      <w:r w:rsidRPr="001C1CCC">
        <w:rPr>
          <w:rFonts w:asciiTheme="minorHAnsi" w:hAnsiTheme="minorHAnsi" w:cstheme="minorHAnsi"/>
          <w:szCs w:val="24"/>
        </w:rPr>
        <w:t xml:space="preserve"> del Presupuesto General de Gastos.</w:t>
      </w:r>
    </w:p>
    <w:p w14:paraId="5C29C3BD" w14:textId="77777777" w:rsidR="00354725" w:rsidRPr="001C1CCC" w:rsidRDefault="00354725" w:rsidP="002B0841">
      <w:pPr>
        <w:spacing w:after="120"/>
        <w:jc w:val="both"/>
        <w:rPr>
          <w:rFonts w:asciiTheme="minorHAnsi" w:hAnsiTheme="minorHAnsi" w:cstheme="minorHAnsi"/>
          <w:szCs w:val="24"/>
          <w:lang w:val="es-ES"/>
        </w:rPr>
      </w:pPr>
      <w:r w:rsidRPr="001C1CCC">
        <w:rPr>
          <w:rFonts w:asciiTheme="minorHAnsi" w:hAnsiTheme="minorHAnsi" w:cstheme="minorHAnsi"/>
          <w:szCs w:val="24"/>
        </w:rPr>
        <w:t>Los gastos que se afronten mediante sistema de anticipo de caja fija está</w:t>
      </w:r>
      <w:r w:rsidR="00911812" w:rsidRPr="001C1CCC">
        <w:rPr>
          <w:rFonts w:asciiTheme="minorHAnsi" w:hAnsiTheme="minorHAnsi" w:cstheme="minorHAnsi"/>
          <w:szCs w:val="24"/>
        </w:rPr>
        <w:t>n</w:t>
      </w:r>
      <w:r w:rsidRPr="001C1CCC">
        <w:rPr>
          <w:rFonts w:asciiTheme="minorHAnsi" w:hAnsiTheme="minorHAnsi" w:cstheme="minorHAnsi"/>
          <w:szCs w:val="24"/>
        </w:rPr>
        <w:t xml:space="preserve"> sujeto</w:t>
      </w:r>
      <w:r w:rsidR="00911812" w:rsidRPr="001C1CCC">
        <w:rPr>
          <w:rFonts w:asciiTheme="minorHAnsi" w:hAnsiTheme="minorHAnsi" w:cstheme="minorHAnsi"/>
          <w:szCs w:val="24"/>
        </w:rPr>
        <w:t>s</w:t>
      </w:r>
      <w:r w:rsidRPr="001C1CCC">
        <w:rPr>
          <w:rFonts w:asciiTheme="minorHAnsi" w:hAnsiTheme="minorHAnsi" w:cstheme="minorHAnsi"/>
          <w:szCs w:val="24"/>
        </w:rPr>
        <w:t xml:space="preserve"> a las limitaciones y requisitos de la contratación del sector público.</w:t>
      </w:r>
    </w:p>
    <w:p w14:paraId="49471A94" w14:textId="77777777" w:rsidR="00332BC4"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2º.- </w:t>
      </w:r>
      <w:r w:rsidR="002E0F49" w:rsidRPr="001C1CCC">
        <w:rPr>
          <w:rFonts w:asciiTheme="minorHAnsi" w:hAnsiTheme="minorHAnsi" w:cstheme="minorHAnsi"/>
          <w:szCs w:val="24"/>
        </w:rPr>
        <w:t>Aplicaciones</w:t>
      </w:r>
      <w:r w:rsidRPr="001C1CCC">
        <w:rPr>
          <w:rFonts w:asciiTheme="minorHAnsi" w:hAnsiTheme="minorHAnsi" w:cstheme="minorHAnsi"/>
          <w:szCs w:val="24"/>
        </w:rPr>
        <w:t xml:space="preserve"> presupuestarias cuyos gastos se podrán atender mediante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nticipos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fija. -</w:t>
      </w:r>
      <w:r w:rsidRPr="001C1CCC">
        <w:rPr>
          <w:rFonts w:asciiTheme="minorHAnsi" w:hAnsiTheme="minorHAnsi" w:cstheme="minorHAnsi"/>
          <w:szCs w:val="24"/>
        </w:rPr>
        <w:t xml:space="preserve">Con carácter de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nticipos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w:t>
      </w:r>
      <w:r w:rsidRPr="001C1CCC">
        <w:rPr>
          <w:rFonts w:asciiTheme="minorHAnsi" w:hAnsiTheme="minorHAnsi" w:cstheme="minorHAnsi"/>
          <w:szCs w:val="24"/>
        </w:rPr>
        <w:t>ija se podrán efectuar provisiones de fondos para atender los gastos encuadrados en el capítulo 2</w:t>
      </w:r>
      <w:r w:rsidR="00DB42C6" w:rsidRPr="001C1CCC">
        <w:rPr>
          <w:rFonts w:asciiTheme="minorHAnsi" w:hAnsiTheme="minorHAnsi" w:cstheme="minorHAnsi"/>
          <w:szCs w:val="24"/>
        </w:rPr>
        <w:t xml:space="preserve"> de carácter periódico o repetitivo</w:t>
      </w:r>
      <w:r w:rsidRPr="001C1CCC">
        <w:rPr>
          <w:rFonts w:asciiTheme="minorHAnsi" w:hAnsiTheme="minorHAnsi" w:cstheme="minorHAnsi"/>
          <w:szCs w:val="24"/>
        </w:rPr>
        <w:t>.</w:t>
      </w:r>
    </w:p>
    <w:p w14:paraId="47D36F57"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3º.- Límites cuantitativos y órgano de </w:t>
      </w:r>
      <w:r w:rsidR="002E0F49" w:rsidRPr="001C1CCC">
        <w:rPr>
          <w:rFonts w:asciiTheme="minorHAnsi" w:hAnsiTheme="minorHAnsi" w:cstheme="minorHAnsi"/>
          <w:szCs w:val="24"/>
        </w:rPr>
        <w:t>aprobación. -</w:t>
      </w:r>
      <w:r w:rsidRPr="001C1CCC">
        <w:rPr>
          <w:rFonts w:asciiTheme="minorHAnsi" w:hAnsiTheme="minorHAnsi" w:cstheme="minorHAnsi"/>
          <w:szCs w:val="24"/>
        </w:rPr>
        <w:t xml:space="preserve">La aprobación de los anticipos de caja fija serán autorizados por el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de Hacienda y su importe no podrá excede</w:t>
      </w:r>
      <w:r w:rsidR="00354725" w:rsidRPr="001C1CCC">
        <w:rPr>
          <w:rFonts w:asciiTheme="minorHAnsi" w:hAnsiTheme="minorHAnsi" w:cstheme="minorHAnsi"/>
          <w:szCs w:val="24"/>
        </w:rPr>
        <w:t>r</w:t>
      </w:r>
      <w:r w:rsidRPr="001C1CCC">
        <w:rPr>
          <w:rFonts w:asciiTheme="minorHAnsi" w:hAnsiTheme="minorHAnsi" w:cstheme="minorHAnsi"/>
          <w:szCs w:val="24"/>
        </w:rPr>
        <w:t xml:space="preserve"> de 15.000.-€ anuales. En todo caso cuando el importe supere los 9.000.-€ se requerirá acuerdo de la Junta de Gobierno Local</w:t>
      </w:r>
      <w:r w:rsidR="00354725" w:rsidRPr="001C1CCC">
        <w:rPr>
          <w:rFonts w:asciiTheme="minorHAnsi" w:hAnsiTheme="minorHAnsi" w:cstheme="minorHAnsi"/>
          <w:szCs w:val="24"/>
        </w:rPr>
        <w:t>.</w:t>
      </w:r>
    </w:p>
    <w:p w14:paraId="156332B3"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4º.- Régimen de </w:t>
      </w:r>
      <w:r w:rsidR="002E0F49" w:rsidRPr="001C1CCC">
        <w:rPr>
          <w:rFonts w:asciiTheme="minorHAnsi" w:hAnsiTheme="minorHAnsi" w:cstheme="minorHAnsi"/>
          <w:szCs w:val="24"/>
        </w:rPr>
        <w:t>reposiciones. -</w:t>
      </w:r>
      <w:r w:rsidRPr="001C1CCC">
        <w:rPr>
          <w:rFonts w:asciiTheme="minorHAnsi" w:hAnsiTheme="minorHAnsi" w:cstheme="minorHAnsi"/>
          <w:szCs w:val="24"/>
        </w:rPr>
        <w:t xml:space="preserve"> La disposición de fondos se hará mediante reposiciones de 3.000</w:t>
      </w:r>
      <w:r w:rsidR="00354725" w:rsidRPr="001C1CCC">
        <w:rPr>
          <w:rFonts w:asciiTheme="minorHAnsi" w:hAnsiTheme="minorHAnsi" w:cstheme="minorHAnsi"/>
          <w:szCs w:val="24"/>
        </w:rPr>
        <w:t>,00</w:t>
      </w:r>
      <w:r w:rsidRPr="001C1CCC">
        <w:rPr>
          <w:rFonts w:asciiTheme="minorHAnsi" w:hAnsiTheme="minorHAnsi" w:cstheme="minorHAnsi"/>
          <w:szCs w:val="24"/>
        </w:rPr>
        <w:t>.-€ salvo que el Habilitado solicite disponer de una cantidad inferior. El número de reposiciones no podrá superar el límite cuantitativo del anticipo. A medida que las necesidades de Tesorería para los gastos atendidos por Anticipos de Caja Fija aconsejen la reposición de fondos, los Habilitados rendirán cuenta ante el Tesorero que las conformará y trasladará a Intervención para su fiscalización y aprobación, con aplicación contable a los conceptos presupuestarios que correspondan las cantidades justificadas. Dentro de los límites establecidos, podrán expedirse nuevas órdenes de pago de reposición de fondos a petición del Habilitado de Caja, en el momento de la presentación de la cuenta justificativa total o parcial.</w:t>
      </w:r>
    </w:p>
    <w:p w14:paraId="199CCB8E" w14:textId="77777777" w:rsidR="006C23AA" w:rsidRPr="001C1CCC" w:rsidRDefault="001B4936" w:rsidP="002B0841">
      <w:pPr>
        <w:spacing w:after="120"/>
        <w:jc w:val="both"/>
        <w:rPr>
          <w:rFonts w:asciiTheme="minorHAnsi" w:hAnsiTheme="minorHAnsi" w:cstheme="minorHAnsi"/>
          <w:szCs w:val="24"/>
        </w:rPr>
      </w:pPr>
      <w:r w:rsidRPr="001C1CCC">
        <w:rPr>
          <w:rFonts w:asciiTheme="minorHAnsi" w:hAnsiTheme="minorHAnsi" w:cstheme="minorHAnsi"/>
          <w:szCs w:val="24"/>
        </w:rPr>
        <w:t>Las cuentas justificativas</w:t>
      </w:r>
      <w:r w:rsidR="009E300D" w:rsidRPr="001C1CCC">
        <w:rPr>
          <w:rFonts w:asciiTheme="minorHAnsi" w:hAnsiTheme="minorHAnsi" w:cstheme="minorHAnsi"/>
          <w:szCs w:val="24"/>
        </w:rPr>
        <w:t xml:space="preserve"> de gastos serán aprobadas por resolución del </w:t>
      </w:r>
      <w:proofErr w:type="gramStart"/>
      <w:r w:rsidR="009E300D" w:rsidRPr="001C1CCC">
        <w:rPr>
          <w:rFonts w:asciiTheme="minorHAnsi" w:hAnsiTheme="minorHAnsi" w:cstheme="minorHAnsi"/>
          <w:szCs w:val="24"/>
        </w:rPr>
        <w:t>Concejal Delegado</w:t>
      </w:r>
      <w:proofErr w:type="gramEnd"/>
      <w:r w:rsidR="009E300D" w:rsidRPr="001C1CCC">
        <w:rPr>
          <w:rFonts w:asciiTheme="minorHAnsi" w:hAnsiTheme="minorHAnsi" w:cstheme="minorHAnsi"/>
          <w:szCs w:val="24"/>
        </w:rPr>
        <w:t xml:space="preserve"> de Hacienda.</w:t>
      </w:r>
    </w:p>
    <w:p w14:paraId="2F39C7DA"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5º.- Situación y disposición de los </w:t>
      </w:r>
      <w:proofErr w:type="gramStart"/>
      <w:r w:rsidRPr="001C1CCC">
        <w:rPr>
          <w:rFonts w:asciiTheme="minorHAnsi" w:hAnsiTheme="minorHAnsi" w:cstheme="minorHAnsi"/>
          <w:szCs w:val="24"/>
        </w:rPr>
        <w:t>fondos.-</w:t>
      </w:r>
      <w:proofErr w:type="gramEnd"/>
      <w:r w:rsidRPr="001C1CCC">
        <w:rPr>
          <w:rFonts w:asciiTheme="minorHAnsi" w:hAnsiTheme="minorHAnsi" w:cstheme="minorHAnsi"/>
          <w:szCs w:val="24"/>
        </w:rPr>
        <w:t xml:space="preserve">Para situar los fondos correspondientes a cada Habilitado como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w:t>
      </w:r>
      <w:r w:rsidRPr="001C1CCC">
        <w:rPr>
          <w:rFonts w:asciiTheme="minorHAnsi" w:hAnsiTheme="minorHAnsi" w:cstheme="minorHAnsi"/>
          <w:szCs w:val="24"/>
        </w:rPr>
        <w:t>ija, se procederá a la apertura de una Cuenta Corriente en una Entidad Bancaria individualizada con el título: "Excmo. Ayuntamiento de Zamora. Habilitado Anticipo de Caja Fija para …".</w:t>
      </w:r>
    </w:p>
    <w:p w14:paraId="56B4B1B0"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Los fondos situados en tales cuentas tendrán a todos los efectos carácter de fondos públicos municipales y sus intereses se aplicarán a los conceptos del capítulo 5º del Presupuesto Municipal.</w:t>
      </w:r>
    </w:p>
    <w:p w14:paraId="6D118F51"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disposiciones de fondos de las cuentas a que se refiere el apartado </w:t>
      </w:r>
      <w:r w:rsidR="001B4936" w:rsidRPr="001C1CCC">
        <w:rPr>
          <w:rFonts w:asciiTheme="minorHAnsi" w:hAnsiTheme="minorHAnsi" w:cstheme="minorHAnsi"/>
          <w:szCs w:val="24"/>
        </w:rPr>
        <w:t>anterior</w:t>
      </w:r>
      <w:r w:rsidRPr="001C1CCC">
        <w:rPr>
          <w:rFonts w:asciiTheme="minorHAnsi" w:hAnsiTheme="minorHAnsi" w:cstheme="minorHAnsi"/>
          <w:szCs w:val="24"/>
        </w:rPr>
        <w:t xml:space="preserve"> se efectuarán mediante retirada en efectivo o mediante transferencias bancarias, autorizadas por la firma del Habilitado. </w:t>
      </w:r>
      <w:r w:rsidR="00555645" w:rsidRPr="001C1CCC">
        <w:rPr>
          <w:rFonts w:asciiTheme="minorHAnsi" w:hAnsiTheme="minorHAnsi" w:cstheme="minorHAnsi"/>
          <w:szCs w:val="24"/>
        </w:rPr>
        <w:t>Excepcionalmente, podrán</w:t>
      </w:r>
      <w:r w:rsidRPr="001C1CCC">
        <w:rPr>
          <w:rFonts w:asciiTheme="minorHAnsi" w:hAnsiTheme="minorHAnsi" w:cstheme="minorHAnsi"/>
          <w:szCs w:val="24"/>
        </w:rPr>
        <w:t xml:space="preserve"> utilizarse otras formas de pago que se determinen expresamente mediante Resolución de la Alcaldía-Presidencia.</w:t>
      </w:r>
    </w:p>
    <w:p w14:paraId="55B40338"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6º.- </w:t>
      </w:r>
      <w:r w:rsidR="00555645" w:rsidRPr="001C1CCC">
        <w:rPr>
          <w:rFonts w:asciiTheme="minorHAnsi" w:hAnsiTheme="minorHAnsi" w:cstheme="minorHAnsi"/>
          <w:szCs w:val="24"/>
        </w:rPr>
        <w:t xml:space="preserve">Contabilidad. - </w:t>
      </w:r>
      <w:r w:rsidRPr="001C1CCC">
        <w:rPr>
          <w:rFonts w:asciiTheme="minorHAnsi" w:hAnsiTheme="minorHAnsi" w:cstheme="minorHAnsi"/>
          <w:szCs w:val="24"/>
        </w:rPr>
        <w:t>En cuanto a la contabilización, se observarán estas reglas:</w:t>
      </w:r>
    </w:p>
    <w:p w14:paraId="75EC71A7"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 xml:space="preserve">Anualmente se reflejará en el módulo de contabilidad de forma individualizada la </w:t>
      </w:r>
      <w:r w:rsidR="00DB42C6" w:rsidRPr="001C1CCC">
        <w:rPr>
          <w:rFonts w:asciiTheme="minorHAnsi" w:hAnsiTheme="minorHAnsi" w:cstheme="minorHAnsi"/>
          <w:szCs w:val="24"/>
        </w:rPr>
        <w:t>c</w:t>
      </w:r>
      <w:r w:rsidRPr="001C1CCC">
        <w:rPr>
          <w:rFonts w:asciiTheme="minorHAnsi" w:hAnsiTheme="minorHAnsi" w:cstheme="minorHAnsi"/>
          <w:szCs w:val="24"/>
        </w:rPr>
        <w:t>onstitución del anticipo, definiendo el habilitado de caja fija, las aplicaciones presupuestarias, la anualidad del anticipo, el número de reposiciones, definición y el resto de los datos contenidos en el acuerdo de constitución.</w:t>
      </w:r>
    </w:p>
    <w:p w14:paraId="0AD10C9B"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Se expedirán retenciones de crédito por el importe máximo anual de cada anticipo, con cargo a las partidas presupuestarias concretas habilitadas a gastos de esta naturaleza.</w:t>
      </w:r>
    </w:p>
    <w:p w14:paraId="10DD5062"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 xml:space="preserve">La provisión de fondos se contabilizará como un movimiento interno de fondos (documento contable MIT) y originará un cargo en la cuenta 5751 con abono a la cuenta 571, Bancos e Instituciones de Crédito. Se trata de reflejar el saldo en la cuenta de cada Habilitado de caja, siendo fondos públicos a cargo de la Tesorería Municipal, operación que no ocasiona ningún reflejo en la contabilidad presupuestaria. </w:t>
      </w:r>
    </w:p>
    <w:p w14:paraId="15616A50" w14:textId="77777777" w:rsidR="00C30A8A" w:rsidRPr="001C1CCC" w:rsidRDefault="009E300D" w:rsidP="002B0841">
      <w:pPr>
        <w:numPr>
          <w:ilvl w:val="0"/>
          <w:numId w:val="4"/>
        </w:numPr>
        <w:spacing w:after="120"/>
        <w:jc w:val="both"/>
        <w:rPr>
          <w:rFonts w:asciiTheme="minorHAnsi" w:hAnsiTheme="minorHAnsi" w:cstheme="minorHAnsi"/>
          <w:szCs w:val="24"/>
        </w:rPr>
      </w:pPr>
      <w:r w:rsidRPr="001C1CCC">
        <w:rPr>
          <w:rFonts w:asciiTheme="minorHAnsi" w:hAnsiTheme="minorHAnsi" w:cstheme="minorHAnsi"/>
          <w:szCs w:val="24"/>
        </w:rPr>
        <w:t xml:space="preserve">En la aplicación contable de la </w:t>
      </w:r>
      <w:r w:rsidR="00DB42C6" w:rsidRPr="001C1CCC">
        <w:rPr>
          <w:rFonts w:asciiTheme="minorHAnsi" w:hAnsiTheme="minorHAnsi" w:cstheme="minorHAnsi"/>
          <w:szCs w:val="24"/>
        </w:rPr>
        <w:t>c</w:t>
      </w:r>
      <w:r w:rsidRPr="001C1CCC">
        <w:rPr>
          <w:rFonts w:asciiTheme="minorHAnsi" w:hAnsiTheme="minorHAnsi" w:cstheme="minorHAnsi"/>
          <w:szCs w:val="24"/>
        </w:rPr>
        <w:t>uenta justificativa aprobada se utilizará el crédito previamente retenido, reservando en todo momento el saldo suficiente de crédito para atender las reposiciones sucesivas de los gastos del anticipo de caja fija. Si el habilitado de caja manifestara en cualquiera de las justificaciones parciales, la renuncia a tramitar más gasto a través del anticipo de caja fija, se podrá anular la retención de crédito por el saldo existente, que quedará disponible para su gestión y tramitación como un gasto ordinario fuera del procedimiento especial del anticipo.</w:t>
      </w:r>
    </w:p>
    <w:p w14:paraId="55384711" w14:textId="77777777" w:rsidR="00354725"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7º.- </w:t>
      </w:r>
      <w:proofErr w:type="gramStart"/>
      <w:r w:rsidRPr="001C1CCC">
        <w:rPr>
          <w:rFonts w:asciiTheme="minorHAnsi" w:hAnsiTheme="minorHAnsi" w:cstheme="minorHAnsi"/>
          <w:szCs w:val="24"/>
        </w:rPr>
        <w:t>Control.-</w:t>
      </w:r>
      <w:proofErr w:type="gramEnd"/>
      <w:r w:rsidRPr="001C1CCC">
        <w:rPr>
          <w:rFonts w:asciiTheme="minorHAnsi" w:hAnsiTheme="minorHAnsi" w:cstheme="minorHAnsi"/>
          <w:szCs w:val="24"/>
        </w:rPr>
        <w:t xml:space="preserve"> </w:t>
      </w:r>
      <w:r w:rsidR="00354725" w:rsidRPr="001C1CCC">
        <w:rPr>
          <w:rFonts w:asciiTheme="minorHAnsi" w:hAnsiTheme="minorHAnsi" w:cstheme="minorHAnsi"/>
          <w:szCs w:val="24"/>
        </w:rPr>
        <w:t>No estarán sometidos a intervención pr</w:t>
      </w:r>
      <w:r w:rsidR="007D7F0E" w:rsidRPr="001C1CCC">
        <w:rPr>
          <w:rFonts w:asciiTheme="minorHAnsi" w:hAnsiTheme="minorHAnsi" w:cstheme="minorHAnsi"/>
          <w:szCs w:val="24"/>
        </w:rPr>
        <w:t xml:space="preserve">evia los gastos menores </w:t>
      </w:r>
      <w:r w:rsidR="00354725" w:rsidRPr="001C1CCC">
        <w:rPr>
          <w:rFonts w:asciiTheme="minorHAnsi" w:hAnsiTheme="minorHAnsi" w:cstheme="minorHAnsi"/>
          <w:szCs w:val="24"/>
        </w:rPr>
        <w:t xml:space="preserve">que, de acuerdo con la normativa vigente, se hagan efectivos a través del sistema de anticipos de caja fija. No </w:t>
      </w:r>
      <w:r w:rsidR="001B4936" w:rsidRPr="001C1CCC">
        <w:rPr>
          <w:rFonts w:asciiTheme="minorHAnsi" w:hAnsiTheme="minorHAnsi" w:cstheme="minorHAnsi"/>
          <w:szCs w:val="24"/>
        </w:rPr>
        <w:t>obstante,</w:t>
      </w:r>
      <w:r w:rsidR="00354725" w:rsidRPr="001C1CCC">
        <w:rPr>
          <w:rFonts w:asciiTheme="minorHAnsi" w:hAnsiTheme="minorHAnsi" w:cstheme="minorHAnsi"/>
          <w:szCs w:val="24"/>
        </w:rPr>
        <w:t xml:space="preserve"> su ejecución está sometida a control financiero posterior, una vez justificada la aplicación de los fondos.</w:t>
      </w:r>
    </w:p>
    <w:p w14:paraId="6B0B465E" w14:textId="77777777" w:rsidR="009E300D" w:rsidRPr="001C1CCC" w:rsidRDefault="00354725" w:rsidP="002B0841">
      <w:pPr>
        <w:spacing w:after="120"/>
        <w:jc w:val="both"/>
        <w:rPr>
          <w:rFonts w:asciiTheme="minorHAnsi" w:hAnsiTheme="minorHAnsi" w:cstheme="minorHAnsi"/>
          <w:szCs w:val="24"/>
        </w:rPr>
      </w:pPr>
      <w:r w:rsidRPr="001C1CCC">
        <w:rPr>
          <w:rFonts w:asciiTheme="minorHAnsi" w:hAnsiTheme="minorHAnsi" w:cstheme="minorHAnsi"/>
          <w:szCs w:val="24"/>
        </w:rPr>
        <w:t>El órgano i</w:t>
      </w:r>
      <w:r w:rsidR="009E300D" w:rsidRPr="001C1CCC">
        <w:rPr>
          <w:rFonts w:asciiTheme="minorHAnsi" w:hAnsiTheme="minorHAnsi" w:cstheme="minorHAnsi"/>
          <w:szCs w:val="24"/>
        </w:rPr>
        <w:t>nterven</w:t>
      </w:r>
      <w:r w:rsidRPr="001C1CCC">
        <w:rPr>
          <w:rFonts w:asciiTheme="minorHAnsi" w:hAnsiTheme="minorHAnsi" w:cstheme="minorHAnsi"/>
          <w:szCs w:val="24"/>
        </w:rPr>
        <w:t xml:space="preserve">tor </w:t>
      </w:r>
      <w:r w:rsidR="009E300D" w:rsidRPr="001C1CCC">
        <w:rPr>
          <w:rFonts w:asciiTheme="minorHAnsi" w:hAnsiTheme="minorHAnsi" w:cstheme="minorHAnsi"/>
          <w:szCs w:val="24"/>
        </w:rPr>
        <w:t xml:space="preserve">podrá solicitar </w:t>
      </w:r>
      <w:r w:rsidRPr="001C1CCC">
        <w:rPr>
          <w:rFonts w:asciiTheme="minorHAnsi" w:hAnsiTheme="minorHAnsi" w:cstheme="minorHAnsi"/>
          <w:szCs w:val="24"/>
        </w:rPr>
        <w:t xml:space="preserve">en cualquier momento </w:t>
      </w:r>
      <w:r w:rsidR="009E300D" w:rsidRPr="001C1CCC">
        <w:rPr>
          <w:rFonts w:asciiTheme="minorHAnsi" w:hAnsiTheme="minorHAnsi" w:cstheme="minorHAnsi"/>
          <w:szCs w:val="24"/>
        </w:rPr>
        <w:t xml:space="preserve">estados de situación de las cuentas del anticipo, con carácter ordinario o extraordinario y referidas a fechas concretas o periodos anuales. </w:t>
      </w:r>
    </w:p>
    <w:p w14:paraId="2A977345" w14:textId="77777777" w:rsidR="00354725" w:rsidRPr="001C1CCC" w:rsidRDefault="00911812" w:rsidP="002B0841">
      <w:pPr>
        <w:spacing w:after="120"/>
        <w:jc w:val="both"/>
        <w:rPr>
          <w:rFonts w:asciiTheme="minorHAnsi" w:hAnsiTheme="minorHAnsi" w:cstheme="minorHAnsi"/>
          <w:szCs w:val="24"/>
        </w:rPr>
      </w:pPr>
      <w:r w:rsidRPr="001C1CCC">
        <w:rPr>
          <w:rFonts w:asciiTheme="minorHAnsi" w:hAnsiTheme="minorHAnsi" w:cstheme="minorHAnsi"/>
          <w:szCs w:val="24"/>
        </w:rPr>
        <w:t>Los</w:t>
      </w:r>
      <w:r w:rsidR="009E300D" w:rsidRPr="001C1CCC">
        <w:rPr>
          <w:rFonts w:asciiTheme="minorHAnsi" w:hAnsiTheme="minorHAnsi" w:cstheme="minorHAnsi"/>
          <w:szCs w:val="24"/>
        </w:rPr>
        <w:t xml:space="preserve"> perceptores de estos fondos quedarán obligados a justificar la aplicación de los percibidos a lo largo del ejercicio presupuestario en</w:t>
      </w:r>
      <w:r w:rsidR="00354725" w:rsidRPr="001C1CCC">
        <w:rPr>
          <w:rFonts w:asciiTheme="minorHAnsi" w:hAnsiTheme="minorHAnsi" w:cstheme="minorHAnsi"/>
          <w:szCs w:val="24"/>
        </w:rPr>
        <w:t xml:space="preserve"> que se constituyó</w:t>
      </w:r>
      <w:r w:rsidR="009E300D" w:rsidRPr="001C1CCC">
        <w:rPr>
          <w:rFonts w:asciiTheme="minorHAnsi" w:hAnsiTheme="minorHAnsi" w:cstheme="minorHAnsi"/>
          <w:szCs w:val="24"/>
        </w:rPr>
        <w:t xml:space="preserve"> el anticipo, por lo que, al menos, en el mes de diciembre de cada año habrán de rendir las cuentas.</w:t>
      </w:r>
    </w:p>
    <w:p w14:paraId="0F2DDFEF" w14:textId="77777777" w:rsidR="009E300D" w:rsidRPr="001C1CCC" w:rsidRDefault="00037CA5" w:rsidP="002B0841">
      <w:pPr>
        <w:spacing w:after="120"/>
        <w:jc w:val="both"/>
        <w:rPr>
          <w:rFonts w:asciiTheme="minorHAnsi" w:hAnsiTheme="minorHAnsi" w:cstheme="minorHAnsi"/>
          <w:szCs w:val="24"/>
        </w:rPr>
      </w:pPr>
      <w:r w:rsidRPr="001C1CCC">
        <w:rPr>
          <w:rFonts w:asciiTheme="minorHAnsi" w:hAnsiTheme="minorHAnsi" w:cstheme="minorHAnsi"/>
          <w:szCs w:val="24"/>
        </w:rPr>
        <w:t>8</w:t>
      </w:r>
      <w:r w:rsidR="009E300D" w:rsidRPr="001C1CCC">
        <w:rPr>
          <w:rFonts w:asciiTheme="minorHAnsi" w:hAnsiTheme="minorHAnsi" w:cstheme="minorHAnsi"/>
          <w:szCs w:val="24"/>
        </w:rPr>
        <w:t xml:space="preserve">º.- Pagos sujetos a </w:t>
      </w:r>
      <w:r w:rsidR="00555645" w:rsidRPr="001C1CCC">
        <w:rPr>
          <w:rFonts w:asciiTheme="minorHAnsi" w:hAnsiTheme="minorHAnsi" w:cstheme="minorHAnsi"/>
          <w:szCs w:val="24"/>
        </w:rPr>
        <w:t>retención. -</w:t>
      </w:r>
      <w:r w:rsidR="009E300D" w:rsidRPr="001C1CCC">
        <w:rPr>
          <w:rFonts w:asciiTheme="minorHAnsi" w:hAnsiTheme="minorHAnsi" w:cstheme="minorHAnsi"/>
          <w:szCs w:val="24"/>
        </w:rPr>
        <w:t>Los Habilitados serán responsables directos de efectuar los ingresos que en concepto de retención se deriven de los pagos realizados con cargo al Anticipo de Caja Fija. Dichos ingresos se realizarán en la Tesorería Municipal en las fechas correspondientes.</w:t>
      </w:r>
    </w:p>
    <w:p w14:paraId="6DF47A56" w14:textId="77777777" w:rsidR="003A1664" w:rsidRPr="001C1CCC" w:rsidRDefault="003A1664" w:rsidP="002B0841">
      <w:pPr>
        <w:spacing w:after="120"/>
        <w:jc w:val="both"/>
        <w:rPr>
          <w:rFonts w:asciiTheme="minorHAnsi" w:hAnsiTheme="minorHAnsi" w:cstheme="minorHAnsi"/>
          <w:szCs w:val="24"/>
        </w:rPr>
      </w:pPr>
    </w:p>
    <w:p w14:paraId="57061D04" w14:textId="77777777" w:rsidR="00D40506" w:rsidRPr="001C1CCC" w:rsidRDefault="00D40506" w:rsidP="002B0841">
      <w:pPr>
        <w:pStyle w:val="Bases"/>
        <w:rPr>
          <w:rFonts w:asciiTheme="minorHAnsi" w:hAnsiTheme="minorHAnsi" w:cstheme="minorHAnsi"/>
        </w:rPr>
      </w:pPr>
      <w:bookmarkStart w:id="29" w:name="_Toc213831628"/>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FONDO DE CONTINGENCIA.</w:t>
      </w:r>
      <w:bookmarkEnd w:id="29"/>
    </w:p>
    <w:p w14:paraId="20941253" w14:textId="77777777" w:rsidR="001F405D" w:rsidRPr="001C1CCC" w:rsidRDefault="00D4050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Fondo </w:t>
      </w:r>
      <w:r w:rsidR="00911812" w:rsidRPr="001C1CCC">
        <w:rPr>
          <w:rFonts w:asciiTheme="minorHAnsi" w:hAnsiTheme="minorHAnsi" w:cstheme="minorHAnsi"/>
          <w:szCs w:val="24"/>
        </w:rPr>
        <w:t xml:space="preserve">de contingencia </w:t>
      </w:r>
      <w:r w:rsidRPr="001C1CCC">
        <w:rPr>
          <w:rFonts w:asciiTheme="minorHAnsi" w:hAnsiTheme="minorHAnsi" w:cstheme="minorHAnsi"/>
          <w:szCs w:val="24"/>
        </w:rPr>
        <w:t xml:space="preserve">se destinará </w:t>
      </w:r>
      <w:r w:rsidR="00983FCF" w:rsidRPr="001C1CCC">
        <w:rPr>
          <w:rFonts w:asciiTheme="minorHAnsi" w:hAnsiTheme="minorHAnsi" w:cstheme="minorHAnsi"/>
          <w:szCs w:val="24"/>
        </w:rPr>
        <w:t>para la atención de necesidades imprevistas, inaplazables y no discrecionales, para las que no exista crédito presupuestario o el previsto resulte insuficiente.</w:t>
      </w:r>
    </w:p>
    <w:p w14:paraId="6B8FB4E5" w14:textId="77777777" w:rsidR="00A86189" w:rsidRPr="001C1CCC" w:rsidRDefault="00D4050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concreto, este </w:t>
      </w:r>
      <w:r w:rsidR="00E85C17">
        <w:rPr>
          <w:rFonts w:asciiTheme="minorHAnsi" w:hAnsiTheme="minorHAnsi" w:cstheme="minorHAnsi"/>
          <w:szCs w:val="24"/>
        </w:rPr>
        <w:t>f</w:t>
      </w:r>
      <w:r w:rsidRPr="001C1CCC">
        <w:rPr>
          <w:rFonts w:asciiTheme="minorHAnsi" w:hAnsiTheme="minorHAnsi" w:cstheme="minorHAnsi"/>
          <w:szCs w:val="24"/>
        </w:rPr>
        <w:t>ondo financiará las modificaciones de crédito para hacer</w:t>
      </w:r>
      <w:r w:rsidR="00911812" w:rsidRPr="001C1CCC">
        <w:rPr>
          <w:rFonts w:asciiTheme="minorHAnsi" w:hAnsiTheme="minorHAnsi" w:cstheme="minorHAnsi"/>
          <w:szCs w:val="24"/>
        </w:rPr>
        <w:t xml:space="preserve"> frente a sentencias </w:t>
      </w:r>
      <w:r w:rsidR="00724AE2" w:rsidRPr="001C1CCC">
        <w:rPr>
          <w:rFonts w:asciiTheme="minorHAnsi" w:hAnsiTheme="minorHAnsi" w:cstheme="minorHAnsi"/>
          <w:szCs w:val="24"/>
        </w:rPr>
        <w:t>judiciales y</w:t>
      </w:r>
      <w:r w:rsidR="005045C8" w:rsidRPr="001C1CCC">
        <w:rPr>
          <w:rFonts w:asciiTheme="minorHAnsi" w:hAnsiTheme="minorHAnsi" w:cstheme="minorHAnsi"/>
          <w:szCs w:val="24"/>
        </w:rPr>
        <w:t xml:space="preserve"> a gastos imprevistos. </w:t>
      </w:r>
    </w:p>
    <w:p w14:paraId="031B9E9F" w14:textId="77777777" w:rsidR="00A91458" w:rsidRPr="001C1CCC" w:rsidRDefault="00A91458" w:rsidP="002B0841">
      <w:pPr>
        <w:spacing w:after="120"/>
        <w:jc w:val="both"/>
        <w:rPr>
          <w:rFonts w:asciiTheme="minorHAnsi" w:hAnsiTheme="minorHAnsi" w:cstheme="minorHAnsi"/>
          <w:szCs w:val="24"/>
        </w:rPr>
      </w:pPr>
      <w:r w:rsidRPr="001C1CCC">
        <w:rPr>
          <w:rFonts w:asciiTheme="minorHAnsi" w:hAnsiTheme="minorHAnsi" w:cstheme="minorHAnsi"/>
          <w:szCs w:val="24"/>
        </w:rPr>
        <w:t>El Fondo de Contingencia, se destinará, asimismo</w:t>
      </w:r>
      <w:r w:rsidR="0004243B" w:rsidRPr="001C1CCC">
        <w:rPr>
          <w:rFonts w:asciiTheme="minorHAnsi" w:hAnsiTheme="minorHAnsi" w:cstheme="minorHAnsi"/>
          <w:szCs w:val="24"/>
        </w:rPr>
        <w:t>,</w:t>
      </w:r>
      <w:r w:rsidRPr="001C1CCC">
        <w:rPr>
          <w:rFonts w:asciiTheme="minorHAnsi" w:hAnsiTheme="minorHAnsi" w:cstheme="minorHAnsi"/>
          <w:szCs w:val="24"/>
        </w:rPr>
        <w:t xml:space="preserve"> a la contabilización de los saldos contenidos en la cuenta 413</w:t>
      </w:r>
      <w:r w:rsidR="008469D0" w:rsidRPr="001C1CCC">
        <w:rPr>
          <w:rFonts w:asciiTheme="minorHAnsi" w:hAnsiTheme="minorHAnsi" w:cstheme="minorHAnsi"/>
          <w:szCs w:val="24"/>
        </w:rPr>
        <w:t>.</w:t>
      </w:r>
      <w:r w:rsidR="008469D0" w:rsidRPr="00E85C17">
        <w:rPr>
          <w:rFonts w:asciiTheme="minorHAnsi" w:hAnsiTheme="minorHAnsi" w:cstheme="minorHAnsi"/>
          <w:color w:val="FF0000"/>
          <w:szCs w:val="24"/>
        </w:rPr>
        <w:t xml:space="preserve"> </w:t>
      </w:r>
    </w:p>
    <w:p w14:paraId="55A0DCC1" w14:textId="77777777" w:rsidR="00983FCF" w:rsidRPr="001C1CCC" w:rsidRDefault="00A86189" w:rsidP="002B0841">
      <w:pPr>
        <w:spacing w:after="120"/>
        <w:jc w:val="both"/>
        <w:rPr>
          <w:rFonts w:asciiTheme="minorHAnsi" w:hAnsiTheme="minorHAnsi" w:cstheme="minorHAnsi"/>
          <w:szCs w:val="24"/>
        </w:rPr>
      </w:pPr>
      <w:r w:rsidRPr="001C1CCC">
        <w:rPr>
          <w:rFonts w:asciiTheme="minorHAnsi" w:hAnsiTheme="minorHAnsi" w:cstheme="minorHAnsi"/>
          <w:szCs w:val="24"/>
        </w:rPr>
        <w:t>E</w:t>
      </w:r>
      <w:r w:rsidR="005045C8" w:rsidRPr="001C1CCC">
        <w:rPr>
          <w:rFonts w:asciiTheme="minorHAnsi" w:hAnsiTheme="minorHAnsi" w:cstheme="minorHAnsi"/>
          <w:szCs w:val="24"/>
        </w:rPr>
        <w:t xml:space="preserve">n el hipotético caso de la aparición de un Remanente de tesorería para gastos generales de la liquidación del ejercicio </w:t>
      </w:r>
      <w:r w:rsidR="00E85C17">
        <w:rPr>
          <w:rFonts w:asciiTheme="minorHAnsi" w:hAnsiTheme="minorHAnsi" w:cstheme="minorHAnsi"/>
          <w:szCs w:val="24"/>
        </w:rPr>
        <w:t>anterior</w:t>
      </w:r>
      <w:r w:rsidR="00DB42C6" w:rsidRPr="001C1CCC">
        <w:rPr>
          <w:rFonts w:asciiTheme="minorHAnsi" w:hAnsiTheme="minorHAnsi" w:cstheme="minorHAnsi"/>
          <w:szCs w:val="24"/>
        </w:rPr>
        <w:t xml:space="preserve"> </w:t>
      </w:r>
      <w:r w:rsidR="006D669B" w:rsidRPr="001C1CCC">
        <w:rPr>
          <w:rFonts w:asciiTheme="minorHAnsi" w:hAnsiTheme="minorHAnsi" w:cstheme="minorHAnsi"/>
          <w:szCs w:val="24"/>
        </w:rPr>
        <w:t xml:space="preserve">negativo, </w:t>
      </w:r>
      <w:r w:rsidR="005045C8" w:rsidRPr="001C1CCC">
        <w:rPr>
          <w:rFonts w:asciiTheme="minorHAnsi" w:hAnsiTheme="minorHAnsi" w:cstheme="minorHAnsi"/>
          <w:szCs w:val="24"/>
        </w:rPr>
        <w:t>el crédito para estas atenciones se</w:t>
      </w:r>
      <w:r w:rsidRPr="001C1CCC">
        <w:rPr>
          <w:rFonts w:asciiTheme="minorHAnsi" w:hAnsiTheme="minorHAnsi" w:cstheme="minorHAnsi"/>
          <w:szCs w:val="24"/>
        </w:rPr>
        <w:t>rá</w:t>
      </w:r>
      <w:r w:rsidR="005045C8" w:rsidRPr="001C1CCC">
        <w:rPr>
          <w:rFonts w:asciiTheme="minorHAnsi" w:hAnsiTheme="minorHAnsi" w:cstheme="minorHAnsi"/>
          <w:szCs w:val="24"/>
        </w:rPr>
        <w:t xml:space="preserve"> objeto de baja por el importe </w:t>
      </w:r>
      <w:r w:rsidR="00A91458" w:rsidRPr="001C1CCC">
        <w:rPr>
          <w:rFonts w:asciiTheme="minorHAnsi" w:hAnsiTheme="minorHAnsi" w:cstheme="minorHAnsi"/>
          <w:szCs w:val="24"/>
        </w:rPr>
        <w:t>disponible</w:t>
      </w:r>
      <w:r w:rsidR="008469D0" w:rsidRPr="001C1CCC">
        <w:rPr>
          <w:rFonts w:asciiTheme="minorHAnsi" w:hAnsiTheme="minorHAnsi" w:cstheme="minorHAnsi"/>
          <w:szCs w:val="24"/>
        </w:rPr>
        <w:t>.</w:t>
      </w:r>
    </w:p>
    <w:p w14:paraId="1741AB4A" w14:textId="77777777" w:rsidR="00E74B90" w:rsidRPr="001C1CCC" w:rsidRDefault="00E74B90" w:rsidP="002B0841">
      <w:pPr>
        <w:pStyle w:val="Seccin"/>
        <w:rPr>
          <w:rFonts w:asciiTheme="minorHAnsi" w:hAnsiTheme="minorHAnsi" w:cstheme="minorHAnsi"/>
        </w:rPr>
      </w:pPr>
      <w:bookmarkStart w:id="30" w:name="_Toc213831629"/>
      <w:r w:rsidRPr="001C1CCC">
        <w:rPr>
          <w:rFonts w:asciiTheme="minorHAnsi" w:hAnsiTheme="minorHAnsi" w:cstheme="minorHAnsi"/>
        </w:rPr>
        <w:t>SECCI</w:t>
      </w:r>
      <w:r w:rsidR="00B218E2" w:rsidRPr="001C1CCC">
        <w:rPr>
          <w:rFonts w:asciiTheme="minorHAnsi" w:hAnsiTheme="minorHAnsi" w:cstheme="minorHAnsi"/>
        </w:rPr>
        <w:t>Ó</w:t>
      </w:r>
      <w:r w:rsidRPr="001C1CCC">
        <w:rPr>
          <w:rFonts w:asciiTheme="minorHAnsi" w:hAnsiTheme="minorHAnsi" w:cstheme="minorHAnsi"/>
        </w:rPr>
        <w:t>N 2ª</w:t>
      </w:r>
      <w:r w:rsidR="00B218E2" w:rsidRPr="001C1CCC">
        <w:rPr>
          <w:rFonts w:asciiTheme="minorHAnsi" w:hAnsiTheme="minorHAnsi" w:cstheme="minorHAnsi"/>
        </w:rPr>
        <w:t xml:space="preserve"> - </w:t>
      </w:r>
      <w:r w:rsidRPr="001C1CCC">
        <w:rPr>
          <w:rFonts w:asciiTheme="minorHAnsi" w:hAnsiTheme="minorHAnsi" w:cstheme="minorHAnsi"/>
        </w:rPr>
        <w:t>DE LOS GASTOS DE PERSONAL</w:t>
      </w:r>
      <w:bookmarkEnd w:id="30"/>
    </w:p>
    <w:p w14:paraId="4D54F1D3" w14:textId="77777777" w:rsidR="00E74B90" w:rsidRPr="001C1CCC" w:rsidRDefault="00E74B90" w:rsidP="002B0841">
      <w:pPr>
        <w:spacing w:after="120"/>
        <w:jc w:val="both"/>
        <w:rPr>
          <w:rFonts w:asciiTheme="minorHAnsi" w:hAnsiTheme="minorHAnsi" w:cstheme="minorHAnsi"/>
          <w:szCs w:val="24"/>
        </w:rPr>
      </w:pPr>
    </w:p>
    <w:p w14:paraId="4ECE117B" w14:textId="77777777" w:rsidR="00E74B90" w:rsidRPr="001C1CCC" w:rsidRDefault="00E74B90" w:rsidP="002B0841">
      <w:pPr>
        <w:pStyle w:val="Bases"/>
        <w:rPr>
          <w:rFonts w:asciiTheme="minorHAnsi" w:hAnsiTheme="minorHAnsi" w:cstheme="minorHAnsi"/>
        </w:rPr>
      </w:pPr>
      <w:bookmarkStart w:id="31" w:name="_Toc213831630"/>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2</w:t>
      </w:r>
      <w:r w:rsidR="004E2307" w:rsidRPr="001C1CCC">
        <w:rPr>
          <w:rFonts w:asciiTheme="minorHAnsi" w:hAnsiTheme="minorHAnsi" w:cstheme="minorHAnsi"/>
        </w:rPr>
        <w:t>.</w:t>
      </w:r>
      <w:r w:rsidRPr="001C1CCC">
        <w:rPr>
          <w:rFonts w:asciiTheme="minorHAnsi" w:hAnsiTheme="minorHAnsi" w:cstheme="minorHAnsi"/>
        </w:rPr>
        <w:t xml:space="preserve"> GASTOS DE PERSONAL.</w:t>
      </w:r>
      <w:bookmarkEnd w:id="31"/>
    </w:p>
    <w:p w14:paraId="52816FC1"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La justificación de las retribuciones básicas y complementarias del personal eventual, funcionario, laboral y personal pasivo se realizará a través de las nóminas mensuales</w:t>
      </w:r>
      <w:r>
        <w:rPr>
          <w:rFonts w:asciiTheme="minorHAnsi" w:hAnsiTheme="minorHAnsi" w:cstheme="minorHAnsi"/>
          <w:szCs w:val="24"/>
        </w:rPr>
        <w:t xml:space="preserve"> elaboradas y firmadas por el servicio de personal.</w:t>
      </w:r>
    </w:p>
    <w:p w14:paraId="4AA9114F"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Junto a la nómina, y a efectos de su fiscalización, se acompañará, estado resumido del importe de la nómina del mes anterior, con las variaciones producidas como consecuencia de las incidencias acaecidas durante el mes y que den lugar al importe de la nómina sometida a fiscalización; las variaciones deberán ser justificadas documentalmente.</w:t>
      </w:r>
    </w:p>
    <w:p w14:paraId="5309E781"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 xml:space="preserve">Las cuotas por Seguridad Social se justificarán mediante los respectivos impresos conformados por la Unidad de Personal y visados por el Sr.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noBreakHyphen/>
      </w:r>
      <w:proofErr w:type="gramStart"/>
      <w:r w:rsidRPr="001C1CCC">
        <w:rPr>
          <w:rFonts w:asciiTheme="minorHAnsi" w:hAnsiTheme="minorHAnsi" w:cstheme="minorHAnsi"/>
          <w:szCs w:val="24"/>
        </w:rPr>
        <w:t>Presidente</w:t>
      </w:r>
      <w:proofErr w:type="gramEnd"/>
      <w:r w:rsidRPr="001C1CCC">
        <w:rPr>
          <w:rFonts w:asciiTheme="minorHAnsi" w:hAnsiTheme="minorHAnsi" w:cstheme="minorHAnsi"/>
          <w:szCs w:val="24"/>
        </w:rPr>
        <w:t>, sin perjuicio de las delegaciones que puedan efectuarse de acuerdo con la legislación vigente.</w:t>
      </w:r>
    </w:p>
    <w:p w14:paraId="3E03179B" w14:textId="77777777" w:rsidR="00F14653" w:rsidRPr="00CD38F6" w:rsidRDefault="00F14653" w:rsidP="00F14653">
      <w:pPr>
        <w:ind w:right="-1"/>
        <w:jc w:val="both"/>
        <w:rPr>
          <w:rFonts w:asciiTheme="minorHAnsi" w:hAnsiTheme="minorHAnsi" w:cs="Calibri"/>
          <w:szCs w:val="24"/>
        </w:rPr>
      </w:pPr>
      <w:r w:rsidRPr="00A72690">
        <w:rPr>
          <w:rFonts w:asciiTheme="minorHAnsi" w:hAnsiTheme="minorHAnsi" w:cs="Calibri"/>
          <w:szCs w:val="24"/>
        </w:rPr>
        <w:lastRenderedPageBreak/>
        <w:t xml:space="preserve">El expediente de aprobación de nómina se remitirá a Intervención con la antelación necesaria que garantice el abono efectivo a los trabajadores antes del último día del mes y, como tarde, siete días hábiles antes del último día hábil de cada mes a efectos de su fiscalización y contabilización, debiendo remitirse a las entidades financieras la orden de transferencia de las nóminas ordinarias a partir del día </w:t>
      </w:r>
      <w:r w:rsidRPr="00CD38F6">
        <w:rPr>
          <w:rFonts w:asciiTheme="minorHAnsi" w:hAnsiTheme="minorHAnsi" w:cs="Calibri"/>
          <w:szCs w:val="24"/>
        </w:rPr>
        <w:t>25 y, como tarde, cuando se utilice el sistema de liquidación inmediata, el último día hábil del mes. A tal efecto, el reconocimiento de obligación de la nómina se remitirá a Tesorería, como tarde, el antepenúltimo día hábil del mes.</w:t>
      </w:r>
    </w:p>
    <w:p w14:paraId="17AD63B0" w14:textId="77777777" w:rsidR="00F14653" w:rsidRPr="00CD38F6" w:rsidRDefault="00F14653" w:rsidP="00F14653">
      <w:pPr>
        <w:ind w:right="-1"/>
        <w:jc w:val="both"/>
        <w:rPr>
          <w:rFonts w:asciiTheme="minorHAnsi" w:hAnsiTheme="minorHAnsi" w:cs="Calibri"/>
          <w:i/>
          <w:iCs/>
          <w:szCs w:val="24"/>
        </w:rPr>
      </w:pPr>
    </w:p>
    <w:p w14:paraId="71D60A43" w14:textId="77777777" w:rsidR="00F14653" w:rsidRPr="00CD38F6" w:rsidRDefault="00F14653" w:rsidP="00F14653">
      <w:pPr>
        <w:ind w:right="-1"/>
        <w:jc w:val="both"/>
        <w:rPr>
          <w:rFonts w:asciiTheme="minorHAnsi" w:hAnsiTheme="minorHAnsi" w:cs="Calibri"/>
          <w:szCs w:val="24"/>
        </w:rPr>
      </w:pPr>
      <w:r w:rsidRPr="00CD38F6">
        <w:rPr>
          <w:rFonts w:asciiTheme="minorHAnsi" w:hAnsiTheme="minorHAnsi" w:cs="Calibri"/>
          <w:szCs w:val="24"/>
        </w:rPr>
        <w:t>Las pagas extraordinarias de los funcionarios públicos y personal asimilado serán dos al año, devengándose el primer día hábil de los meses de junio y diciembre. A fin de garantizar el abono efectivo a los trabajadores como tarde el día del devengo, el expediente de aprobación de la nómina extraordinaria se remitirá a intervención con al menos ocho días hábiles de antelación a la fecha de devengo a efectos de su fiscalización y contabilización, debiendo remitirse a las entidades financieras la orden de transferencia de las nóminas extraordinarias de los funcionarios municipales, como tarde, cuando se utilice el sistema de liquidación inmediata, el último día hábil del mes. A tal efecto, el reconocimiento de obligación de la nómina se remitirá a Tesorería, como tarde, el penúltimo día hábil antes del día de devengo.</w:t>
      </w:r>
    </w:p>
    <w:p w14:paraId="3B549670" w14:textId="77777777" w:rsidR="00F14653" w:rsidRPr="00CD38F6" w:rsidRDefault="00F14653" w:rsidP="00F14653">
      <w:pPr>
        <w:ind w:right="-1"/>
        <w:jc w:val="both"/>
        <w:rPr>
          <w:rFonts w:asciiTheme="minorHAnsi" w:hAnsiTheme="minorHAnsi" w:cs="Calibri"/>
          <w:szCs w:val="24"/>
        </w:rPr>
      </w:pPr>
    </w:p>
    <w:p w14:paraId="371C2852" w14:textId="77777777" w:rsidR="00F14653" w:rsidRDefault="00F14653" w:rsidP="00F14653">
      <w:pPr>
        <w:ind w:right="-1"/>
        <w:jc w:val="both"/>
        <w:rPr>
          <w:rFonts w:asciiTheme="minorHAnsi" w:hAnsiTheme="minorHAnsi" w:cs="Calibri"/>
          <w:szCs w:val="24"/>
        </w:rPr>
      </w:pPr>
      <w:r w:rsidRPr="00CD38F6">
        <w:rPr>
          <w:rFonts w:asciiTheme="minorHAnsi" w:hAnsiTheme="minorHAnsi" w:cs="Calibri"/>
          <w:szCs w:val="24"/>
        </w:rPr>
        <w:t>Las pagas extras del personal laboral se regulan por lo dispuesto en el convenio colectivo en vigor. A fin de garantizar el abono efectivo a los trabajadores como tarde el día del devengo establecido en el convenio, el expediente de aprobación de la nómina extraordinaria se remitirá a intervención con al menos ocho días hábiles de antelación a la fecha de devengo a efectos de su fiscalización y contabilización, debiendo remitirse a las entidades financieras la orden de transferencia de las nóminas extraordinarias del personal laboral, como tarde, cuando se utilice el sistema de liquidación inmediata, el día fijado para el cobro en el Convenio Colectivo y, si este no fuera hábil,  el último día hábil anterior. A tal efecto, el reconocimiento de obligación de la nómina se remitirá a Tesorería, como tarde, el penúltimo día hábil antes del día en que haya de realizarse el pago.”</w:t>
      </w:r>
    </w:p>
    <w:p w14:paraId="17D97289" w14:textId="77777777" w:rsidR="00CC18FA" w:rsidRDefault="00CC18FA" w:rsidP="00F14653">
      <w:pPr>
        <w:ind w:right="-1"/>
        <w:jc w:val="both"/>
        <w:rPr>
          <w:rFonts w:asciiTheme="minorHAnsi" w:hAnsiTheme="minorHAnsi" w:cs="Calibri"/>
          <w:szCs w:val="24"/>
        </w:rPr>
      </w:pPr>
    </w:p>
    <w:p w14:paraId="3702C5B9" w14:textId="307DF315" w:rsidR="00CC18FA" w:rsidRPr="00CD38F6" w:rsidRDefault="00CC18FA" w:rsidP="00F14653">
      <w:pPr>
        <w:ind w:right="-1"/>
        <w:jc w:val="both"/>
        <w:rPr>
          <w:rFonts w:asciiTheme="minorHAnsi" w:hAnsiTheme="minorHAnsi" w:cs="Calibri"/>
          <w:szCs w:val="24"/>
        </w:rPr>
      </w:pPr>
      <w:r>
        <w:rPr>
          <w:rFonts w:asciiTheme="minorHAnsi" w:hAnsiTheme="minorHAnsi" w:cs="Calibri"/>
          <w:szCs w:val="24"/>
        </w:rPr>
        <w:t>Las retribuciones no fijas ni periódicas en su devengo se justificarán y aprobarán en expediente de nómina complementaria que se aprobará con carácter mensual respecto al mes vencido anterior salvo que se justifique la inexistencia de gastos de este tipo.</w:t>
      </w:r>
    </w:p>
    <w:p w14:paraId="4E439F44" w14:textId="77777777" w:rsidR="007066A2" w:rsidRPr="001C1CCC" w:rsidRDefault="007066A2" w:rsidP="002B0841">
      <w:pPr>
        <w:spacing w:after="120"/>
        <w:jc w:val="both"/>
        <w:rPr>
          <w:rFonts w:asciiTheme="minorHAnsi" w:hAnsiTheme="minorHAnsi" w:cstheme="minorHAnsi"/>
          <w:szCs w:val="24"/>
        </w:rPr>
      </w:pPr>
    </w:p>
    <w:p w14:paraId="1341C680" w14:textId="77777777" w:rsidR="00E74B90" w:rsidRPr="001C1CCC" w:rsidRDefault="00E74B90" w:rsidP="002B0841">
      <w:pPr>
        <w:pStyle w:val="Bases"/>
        <w:rPr>
          <w:rFonts w:asciiTheme="minorHAnsi" w:hAnsiTheme="minorHAnsi" w:cstheme="minorHAnsi"/>
        </w:rPr>
      </w:pPr>
      <w:bookmarkStart w:id="32" w:name="_Toc213831631"/>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TRABAJOS EXTRAORDINARIOS DEL PERSONAL.</w:t>
      </w:r>
      <w:bookmarkEnd w:id="32"/>
    </w:p>
    <w:p w14:paraId="5D68EB53" w14:textId="77777777" w:rsidR="00E74BC9" w:rsidRDefault="00911812"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Sólo el </w:t>
      </w:r>
      <w:proofErr w:type="gramStart"/>
      <w:r w:rsidRPr="001C1CCC">
        <w:rPr>
          <w:rFonts w:asciiTheme="minorHAnsi" w:hAnsiTheme="minorHAnsi" w:cstheme="minorHAnsi"/>
          <w:szCs w:val="24"/>
        </w:rPr>
        <w:t>Alcalde</w:t>
      </w:r>
      <w:proofErr w:type="gramEnd"/>
      <w:r w:rsidR="00E74B90" w:rsidRPr="001C1CCC">
        <w:rPr>
          <w:rFonts w:asciiTheme="minorHAnsi" w:hAnsiTheme="minorHAnsi" w:cstheme="minorHAnsi"/>
          <w:szCs w:val="24"/>
        </w:rPr>
        <w:t xml:space="preserve"> y el </w:t>
      </w:r>
      <w:proofErr w:type="gramStart"/>
      <w:r w:rsidR="00E74B90" w:rsidRPr="001C1CCC">
        <w:rPr>
          <w:rFonts w:asciiTheme="minorHAnsi" w:hAnsiTheme="minorHAnsi" w:cstheme="minorHAnsi"/>
          <w:szCs w:val="24"/>
        </w:rPr>
        <w:t>Concejal Delegado</w:t>
      </w:r>
      <w:proofErr w:type="gramEnd"/>
      <w:r w:rsidR="00E74B90" w:rsidRPr="001C1CCC">
        <w:rPr>
          <w:rFonts w:asciiTheme="minorHAnsi" w:hAnsiTheme="minorHAnsi" w:cstheme="minorHAnsi"/>
          <w:szCs w:val="24"/>
        </w:rPr>
        <w:t xml:space="preserve"> de Régimen Interior podrán autorizar, previa petición del responsable del Servicio</w:t>
      </w:r>
      <w:r w:rsidR="00486BC2" w:rsidRPr="001C1CCC">
        <w:rPr>
          <w:rFonts w:asciiTheme="minorHAnsi" w:hAnsiTheme="minorHAnsi" w:cstheme="minorHAnsi"/>
          <w:szCs w:val="24"/>
        </w:rPr>
        <w:t xml:space="preserve"> </w:t>
      </w:r>
      <w:r w:rsidR="00CF73B8" w:rsidRPr="001C1CCC">
        <w:rPr>
          <w:rFonts w:asciiTheme="minorHAnsi" w:hAnsiTheme="minorHAnsi" w:cstheme="minorHAnsi"/>
          <w:szCs w:val="24"/>
        </w:rPr>
        <w:t>siempre que sea posible y con conformidad del concejal delegado</w:t>
      </w:r>
      <w:r w:rsidR="00E74B90" w:rsidRPr="001C1CCC">
        <w:rPr>
          <w:rFonts w:asciiTheme="minorHAnsi" w:hAnsiTheme="minorHAnsi" w:cstheme="minorHAnsi"/>
          <w:szCs w:val="24"/>
        </w:rPr>
        <w:t xml:space="preserve">, con los trámites reglamentarios y mediante resolución motivada, la realización de servicios en horas fuera de la jornada legal y en la Dependencia donde se considere </w:t>
      </w:r>
      <w:r w:rsidR="00D34B7F" w:rsidRPr="001C1CCC">
        <w:rPr>
          <w:rFonts w:asciiTheme="minorHAnsi" w:hAnsiTheme="minorHAnsi" w:cstheme="minorHAnsi"/>
          <w:szCs w:val="24"/>
        </w:rPr>
        <w:t>necesaria</w:t>
      </w:r>
      <w:r w:rsidR="00E74B90" w:rsidRPr="001C1CCC">
        <w:rPr>
          <w:rFonts w:asciiTheme="minorHAnsi" w:hAnsiTheme="minorHAnsi" w:cstheme="minorHAnsi"/>
          <w:szCs w:val="24"/>
        </w:rPr>
        <w:t xml:space="preserve"> su realización. </w:t>
      </w:r>
      <w:r w:rsidR="00E74BC9">
        <w:rPr>
          <w:rFonts w:asciiTheme="minorHAnsi" w:hAnsiTheme="minorHAnsi" w:cstheme="minorHAnsi"/>
          <w:szCs w:val="24"/>
        </w:rPr>
        <w:t xml:space="preserve"> La autorización para los trabajos se efectuará previa solicitud del responsable del servicio en la que se indique los trabajos a realizar, la justificación de su realización fuera de la jornada laboral y el tiempo estimado necesario.</w:t>
      </w:r>
    </w:p>
    <w:p w14:paraId="1D18AC4A" w14:textId="77777777" w:rsidR="00852A7C"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Tales trabajos se remunerarán mediante gratificaciones por servicios extraordinarios.</w:t>
      </w:r>
    </w:p>
    <w:p w14:paraId="56966441" w14:textId="4EABCE5E" w:rsidR="003A166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w:t>
      </w:r>
      <w:proofErr w:type="gramStart"/>
      <w:r w:rsidRPr="001C1CCC">
        <w:rPr>
          <w:rFonts w:asciiTheme="minorHAnsi" w:hAnsiTheme="minorHAnsi" w:cstheme="minorHAnsi"/>
          <w:szCs w:val="24"/>
        </w:rPr>
        <w:t>Jefes</w:t>
      </w:r>
      <w:proofErr w:type="gramEnd"/>
      <w:r w:rsidRPr="001C1CCC">
        <w:rPr>
          <w:rFonts w:asciiTheme="minorHAnsi" w:hAnsiTheme="minorHAnsi" w:cstheme="minorHAnsi"/>
          <w:szCs w:val="24"/>
        </w:rPr>
        <w:t xml:space="preserve"> de los Servicios certificarán, con la debida pormenorización, la efectiva prestación del trabajo extraordinario</w:t>
      </w:r>
      <w:r w:rsidR="00E74BC9">
        <w:rPr>
          <w:rFonts w:asciiTheme="minorHAnsi" w:hAnsiTheme="minorHAnsi" w:cstheme="minorHAnsi"/>
          <w:szCs w:val="24"/>
        </w:rPr>
        <w:t xml:space="preserve"> una vez </w:t>
      </w:r>
      <w:r w:rsidR="007E6E82">
        <w:rPr>
          <w:rFonts w:asciiTheme="minorHAnsi" w:hAnsiTheme="minorHAnsi" w:cstheme="minorHAnsi"/>
          <w:szCs w:val="24"/>
        </w:rPr>
        <w:t>realizados, su</w:t>
      </w:r>
      <w:r w:rsidR="00E74BC9">
        <w:rPr>
          <w:rFonts w:asciiTheme="minorHAnsi" w:hAnsiTheme="minorHAnsi" w:cstheme="minorHAnsi"/>
          <w:szCs w:val="24"/>
        </w:rPr>
        <w:t xml:space="preserve"> duración </w:t>
      </w:r>
      <w:r w:rsidR="00A841F6">
        <w:rPr>
          <w:rFonts w:asciiTheme="minorHAnsi" w:hAnsiTheme="minorHAnsi" w:cstheme="minorHAnsi"/>
          <w:szCs w:val="24"/>
        </w:rPr>
        <w:t>definitiva y</w:t>
      </w:r>
      <w:r w:rsidRPr="001C1CCC">
        <w:rPr>
          <w:rFonts w:asciiTheme="minorHAnsi" w:hAnsiTheme="minorHAnsi" w:cstheme="minorHAnsi"/>
          <w:szCs w:val="24"/>
        </w:rPr>
        <w:t xml:space="preserve"> la efectiva conclusión del </w:t>
      </w:r>
      <w:r w:rsidRPr="001C1CCC">
        <w:rPr>
          <w:rFonts w:asciiTheme="minorHAnsi" w:hAnsiTheme="minorHAnsi" w:cstheme="minorHAnsi"/>
          <w:szCs w:val="24"/>
        </w:rPr>
        <w:lastRenderedPageBreak/>
        <w:t>trabajo u obra.</w:t>
      </w:r>
    </w:p>
    <w:p w14:paraId="6290F57E" w14:textId="77777777" w:rsidR="00807E4F" w:rsidRPr="001C1CCC" w:rsidRDefault="00807E4F" w:rsidP="002B0841">
      <w:pPr>
        <w:spacing w:after="120"/>
        <w:jc w:val="both"/>
        <w:rPr>
          <w:rFonts w:asciiTheme="minorHAnsi" w:hAnsiTheme="minorHAnsi" w:cstheme="minorHAnsi"/>
          <w:szCs w:val="24"/>
        </w:rPr>
      </w:pPr>
    </w:p>
    <w:p w14:paraId="6E26C17B" w14:textId="77777777" w:rsidR="00E74B90" w:rsidRDefault="00E74B90" w:rsidP="002B0841">
      <w:pPr>
        <w:pStyle w:val="Bases"/>
        <w:rPr>
          <w:rFonts w:asciiTheme="minorHAnsi" w:hAnsiTheme="minorHAnsi" w:cstheme="minorHAnsi"/>
        </w:rPr>
      </w:pPr>
      <w:bookmarkStart w:id="33" w:name="_Toc213831632"/>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DIETAS E INDEMNIZACIONES.</w:t>
      </w:r>
      <w:bookmarkEnd w:id="33"/>
    </w:p>
    <w:p w14:paraId="5FD97C4D"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Los gastos de utilización de vehículos y las indemnizaciones por viajes en interés de la Entidad, se satisfarán con arreglo a las normas siguientes:</w:t>
      </w:r>
    </w:p>
    <w:p w14:paraId="3582701D"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 A los cargos electivos, el importe conocido y justificado. La utilización de un medio de locomoción </w:t>
      </w:r>
      <w:r w:rsidR="003A46B4" w:rsidRPr="001C1CCC">
        <w:rPr>
          <w:rFonts w:asciiTheme="minorHAnsi" w:hAnsiTheme="minorHAnsi" w:cstheme="minorHAnsi"/>
          <w:szCs w:val="24"/>
        </w:rPr>
        <w:t>propio</w:t>
      </w:r>
      <w:r w:rsidRPr="001C1CCC">
        <w:rPr>
          <w:rFonts w:asciiTheme="minorHAnsi" w:hAnsiTheme="minorHAnsi" w:cstheme="minorHAnsi"/>
          <w:szCs w:val="24"/>
        </w:rPr>
        <w:t xml:space="preserve"> dará lugar a la indemnización por locomoción aplicable a los funcionarios.</w:t>
      </w:r>
    </w:p>
    <w:p w14:paraId="6813CFB7"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b) Al personal funcionario las cantidades que correspondan de acuerdo con el Real Decreto 462/02 de 24 de mayo. Los gastos de </w:t>
      </w:r>
      <w:r w:rsidR="003A46B4" w:rsidRPr="001C1CCC">
        <w:rPr>
          <w:rFonts w:asciiTheme="minorHAnsi" w:hAnsiTheme="minorHAnsi" w:cstheme="minorHAnsi"/>
          <w:szCs w:val="24"/>
        </w:rPr>
        <w:t>viaje se</w:t>
      </w:r>
      <w:r w:rsidRPr="001C1CCC">
        <w:rPr>
          <w:rFonts w:asciiTheme="minorHAnsi" w:hAnsiTheme="minorHAnsi" w:cstheme="minorHAnsi"/>
          <w:szCs w:val="24"/>
        </w:rPr>
        <w:t xml:space="preserve"> abonarán por el importe del billete o pasaje utilizado. En el supuesto en que se autorice la utilización de vehículo</w:t>
      </w:r>
      <w:r w:rsidR="00911812" w:rsidRPr="001C1CCC">
        <w:rPr>
          <w:rFonts w:asciiTheme="minorHAnsi" w:hAnsiTheme="minorHAnsi" w:cstheme="minorHAnsi"/>
          <w:szCs w:val="24"/>
        </w:rPr>
        <w:t xml:space="preserve"> propio se abonará la cantidad que proceda según la normativa aplicable.</w:t>
      </w:r>
    </w:p>
    <w:p w14:paraId="5B148EBF"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Al personal laboral será de aplicación lo dispuesto en el convenio colectivo, aplicándose supletoriamente </w:t>
      </w:r>
      <w:r w:rsidR="00911812" w:rsidRPr="001C1CCC">
        <w:rPr>
          <w:rFonts w:asciiTheme="minorHAnsi" w:hAnsiTheme="minorHAnsi" w:cstheme="minorHAnsi"/>
          <w:szCs w:val="24"/>
        </w:rPr>
        <w:t>la normativa reguladora.</w:t>
      </w:r>
    </w:p>
    <w:p w14:paraId="3EB52B79" w14:textId="77777777" w:rsidR="00E74BC9"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los casos de los apartados b) y c) la realización del gasto requerirá la orden de servicio visada por los responsables de la Unidad Administrativa de que se trate y por el </w:t>
      </w:r>
      <w:proofErr w:type="gramStart"/>
      <w:r w:rsidRPr="001C1CCC">
        <w:rPr>
          <w:rFonts w:asciiTheme="minorHAnsi" w:hAnsiTheme="minorHAnsi" w:cstheme="minorHAnsi"/>
          <w:szCs w:val="24"/>
        </w:rPr>
        <w:t>Concejal</w:t>
      </w:r>
      <w:proofErr w:type="gramEnd"/>
      <w:r w:rsidRPr="001C1CCC">
        <w:rPr>
          <w:rFonts w:asciiTheme="minorHAnsi" w:hAnsiTheme="minorHAnsi" w:cstheme="minorHAnsi"/>
          <w:szCs w:val="24"/>
        </w:rPr>
        <w:t xml:space="preserve"> correspondiente, conformada por la Unidad de Personal y autorizada por el </w:t>
      </w:r>
      <w:proofErr w:type="gramStart"/>
      <w:r w:rsidRPr="001C1CCC">
        <w:rPr>
          <w:rFonts w:asciiTheme="minorHAnsi" w:hAnsiTheme="minorHAnsi" w:cstheme="minorHAnsi"/>
          <w:szCs w:val="24"/>
        </w:rPr>
        <w:t>Concejal Delegado</w:t>
      </w:r>
      <w:proofErr w:type="gramEnd"/>
      <w:r w:rsidRPr="001C1CCC">
        <w:rPr>
          <w:rFonts w:asciiTheme="minorHAnsi" w:hAnsiTheme="minorHAnsi" w:cstheme="minorHAnsi"/>
          <w:szCs w:val="24"/>
        </w:rPr>
        <w:t xml:space="preserve"> de Régimen Interior, dándose traslado de </w:t>
      </w:r>
      <w:proofErr w:type="gramStart"/>
      <w:r w:rsidRPr="001C1CCC">
        <w:rPr>
          <w:rFonts w:asciiTheme="minorHAnsi" w:hAnsiTheme="minorHAnsi" w:cstheme="minorHAnsi"/>
          <w:szCs w:val="24"/>
        </w:rPr>
        <w:t>la misma</w:t>
      </w:r>
      <w:proofErr w:type="gramEnd"/>
      <w:r w:rsidRPr="001C1CCC">
        <w:rPr>
          <w:rFonts w:asciiTheme="minorHAnsi" w:hAnsiTheme="minorHAnsi" w:cstheme="minorHAnsi"/>
          <w:szCs w:val="24"/>
        </w:rPr>
        <w:t xml:space="preserve"> a la Unidad de Personal</w:t>
      </w:r>
      <w:r w:rsidR="00E74BC9">
        <w:rPr>
          <w:rFonts w:asciiTheme="minorHAnsi" w:hAnsiTheme="minorHAnsi" w:cstheme="minorHAnsi"/>
          <w:szCs w:val="24"/>
        </w:rPr>
        <w:t>. La autorización requerirá la previa presentación de memoria o informe explicativo por parte del interesado acerca del evento al que se pretende asistir, la motivación por la que se considera de interés para la administración y el objetivo y las fechas.</w:t>
      </w:r>
    </w:p>
    <w:p w14:paraId="4751A4FC" w14:textId="77777777" w:rsidR="00852A7C" w:rsidRPr="00E74BC9" w:rsidRDefault="00E74BC9" w:rsidP="002B0841">
      <w:pPr>
        <w:spacing w:after="120"/>
        <w:jc w:val="both"/>
        <w:rPr>
          <w:rFonts w:asciiTheme="minorHAnsi" w:hAnsiTheme="minorHAnsi" w:cstheme="minorHAnsi"/>
          <w:szCs w:val="24"/>
        </w:rPr>
      </w:pPr>
      <w:r w:rsidRPr="00E74BC9">
        <w:rPr>
          <w:rFonts w:asciiTheme="minorHAnsi" w:hAnsiTheme="minorHAnsi" w:cstheme="minorHAnsi"/>
          <w:szCs w:val="24"/>
        </w:rPr>
        <w:t>En la autorización constará:</w:t>
      </w:r>
    </w:p>
    <w:p w14:paraId="22334432"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Nombre.</w:t>
      </w:r>
    </w:p>
    <w:p w14:paraId="23CBF42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Grupo de clasificación y categoría.</w:t>
      </w:r>
    </w:p>
    <w:p w14:paraId="62633D29"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Que la comisión es con derecho a dietas o pluses.</w:t>
      </w:r>
    </w:p>
    <w:p w14:paraId="142E2D6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Que el viaje es por cuenta de la Administración.</w:t>
      </w:r>
    </w:p>
    <w:p w14:paraId="4A919F24"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La duración.</w:t>
      </w:r>
    </w:p>
    <w:p w14:paraId="4F92FB2C"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El itinerario.</w:t>
      </w:r>
    </w:p>
    <w:p w14:paraId="54BAB1A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Designación del medio de locomoción.</w:t>
      </w:r>
    </w:p>
    <w:p w14:paraId="193F533B"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Autorización, en su caso, de taxi hasta o desde las estaciones de ferrocarril, autobuses, puertos y aeropuertos.</w:t>
      </w:r>
    </w:p>
    <w:p w14:paraId="2D68AAF1"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Autorización para el uso de garajes en los hoteles de residencia o de aparcamientos públicos, gastos de peaje de autopistas.</w:t>
      </w:r>
    </w:p>
    <w:p w14:paraId="2372B559"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 xml:space="preserve">Autorización para la utilización de coche cama o litera. </w:t>
      </w:r>
      <w:r w:rsidRPr="001C1CCC">
        <w:rPr>
          <w:rFonts w:asciiTheme="minorHAnsi" w:hAnsiTheme="minorHAnsi" w:cstheme="minorHAnsi"/>
          <w:szCs w:val="24"/>
        </w:rPr>
        <w:tab/>
      </w:r>
    </w:p>
    <w:p w14:paraId="02A3C9FD"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Liquidación del importe aproximado de las dietas y por separado de los gastos de viaje.</w:t>
      </w:r>
    </w:p>
    <w:p w14:paraId="60889A4B"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El motivo de la comisión y el lugar de celebración.</w:t>
      </w:r>
    </w:p>
    <w:p w14:paraId="73940F9A" w14:textId="77777777" w:rsidR="00332BC4"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justificación se realizará mediante la </w:t>
      </w:r>
      <w:r w:rsidR="00E74BC9">
        <w:rPr>
          <w:rFonts w:asciiTheme="minorHAnsi" w:hAnsiTheme="minorHAnsi" w:cstheme="minorHAnsi"/>
          <w:szCs w:val="24"/>
        </w:rPr>
        <w:t xml:space="preserve">presentación de cuenta justificativa donde se acreditará la asistencia al evento, la </w:t>
      </w:r>
      <w:r w:rsidRPr="001C1CCC">
        <w:rPr>
          <w:rFonts w:asciiTheme="minorHAnsi" w:hAnsiTheme="minorHAnsi" w:cstheme="minorHAnsi"/>
          <w:szCs w:val="24"/>
        </w:rPr>
        <w:t>liquidación</w:t>
      </w:r>
      <w:r w:rsidR="00E74BC9">
        <w:rPr>
          <w:rFonts w:asciiTheme="minorHAnsi" w:hAnsiTheme="minorHAnsi" w:cstheme="minorHAnsi"/>
          <w:szCs w:val="24"/>
        </w:rPr>
        <w:t xml:space="preserve"> </w:t>
      </w:r>
      <w:r w:rsidR="007E6E82">
        <w:rPr>
          <w:rFonts w:asciiTheme="minorHAnsi" w:hAnsiTheme="minorHAnsi" w:cstheme="minorHAnsi"/>
          <w:szCs w:val="24"/>
        </w:rPr>
        <w:t xml:space="preserve">definitiva </w:t>
      </w:r>
      <w:r w:rsidR="007E6E82" w:rsidRPr="001C1CCC">
        <w:rPr>
          <w:rFonts w:asciiTheme="minorHAnsi" w:hAnsiTheme="minorHAnsi" w:cstheme="minorHAnsi"/>
          <w:szCs w:val="24"/>
        </w:rPr>
        <w:t>de</w:t>
      </w:r>
      <w:r w:rsidRPr="001C1CCC">
        <w:rPr>
          <w:rFonts w:asciiTheme="minorHAnsi" w:hAnsiTheme="minorHAnsi" w:cstheme="minorHAnsi"/>
          <w:szCs w:val="24"/>
        </w:rPr>
        <w:t xml:space="preserve"> los gastos de viaje de acuerdo con el modelo </w:t>
      </w:r>
      <w:r w:rsidR="00ED1285" w:rsidRPr="001C1CCC">
        <w:rPr>
          <w:rFonts w:asciiTheme="minorHAnsi" w:hAnsiTheme="minorHAnsi" w:cstheme="minorHAnsi"/>
          <w:szCs w:val="24"/>
        </w:rPr>
        <w:lastRenderedPageBreak/>
        <w:t>que se determine</w:t>
      </w:r>
      <w:r w:rsidRPr="001C1CCC">
        <w:rPr>
          <w:rFonts w:asciiTheme="minorHAnsi" w:hAnsiTheme="minorHAnsi" w:cstheme="minorHAnsi"/>
          <w:szCs w:val="24"/>
        </w:rPr>
        <w:t>, visada por el responsable del programa de gasto y conformado por la Unidad de Personal, todo ello de acuerdo con lo dispuesto en la Orden de 8 de noviembre de 1994.</w:t>
      </w:r>
    </w:p>
    <w:p w14:paraId="12278E6B"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La cuantía del importe por indemnización de residencia eventual será el 80% del importe de las dietas enteras que corresponderían con arreglo a lo dispuesto en los apartados anteriores.</w:t>
      </w:r>
    </w:p>
    <w:p w14:paraId="128F61EF" w14:textId="77777777" w:rsidR="00E74BC9" w:rsidRPr="001C1CCC" w:rsidRDefault="00E74BC9" w:rsidP="002B0841">
      <w:pPr>
        <w:spacing w:after="120"/>
        <w:jc w:val="both"/>
        <w:rPr>
          <w:rFonts w:asciiTheme="minorHAnsi" w:hAnsiTheme="minorHAnsi" w:cstheme="minorHAnsi"/>
          <w:szCs w:val="24"/>
        </w:rPr>
      </w:pPr>
    </w:p>
    <w:p w14:paraId="21ACD71B" w14:textId="77777777" w:rsidR="00E74B90" w:rsidRPr="001C1CCC" w:rsidRDefault="00E74B90" w:rsidP="002B0841">
      <w:pPr>
        <w:pStyle w:val="Bases"/>
        <w:rPr>
          <w:rFonts w:asciiTheme="minorHAnsi" w:hAnsiTheme="minorHAnsi" w:cstheme="minorHAnsi"/>
        </w:rPr>
      </w:pPr>
      <w:bookmarkStart w:id="34" w:name="_Toc213831633"/>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ALTOS CARGOS.</w:t>
      </w:r>
      <w:bookmarkEnd w:id="34"/>
    </w:p>
    <w:p w14:paraId="7EC4F30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retribuciones de la Alcaldía-Presidencia, de los miembros de la Corporación con régimen de dedicación exclusiva o parcial y la </w:t>
      </w:r>
      <w:r w:rsidR="00FE724C" w:rsidRPr="001C1CCC">
        <w:rPr>
          <w:rFonts w:asciiTheme="minorHAnsi" w:hAnsiTheme="minorHAnsi" w:cstheme="minorHAnsi"/>
          <w:szCs w:val="24"/>
        </w:rPr>
        <w:t>a</w:t>
      </w:r>
      <w:r w:rsidRPr="001C1CCC">
        <w:rPr>
          <w:rFonts w:asciiTheme="minorHAnsi" w:hAnsiTheme="minorHAnsi" w:cstheme="minorHAnsi"/>
          <w:szCs w:val="24"/>
        </w:rPr>
        <w:t xml:space="preserve">sistencia por la concurrencia de los </w:t>
      </w:r>
      <w:r w:rsidR="00FE724C" w:rsidRPr="001C1CCC">
        <w:rPr>
          <w:rFonts w:asciiTheme="minorHAnsi" w:hAnsiTheme="minorHAnsi" w:cstheme="minorHAnsi"/>
          <w:szCs w:val="24"/>
        </w:rPr>
        <w:t>ó</w:t>
      </w:r>
      <w:r w:rsidR="00AC4530" w:rsidRPr="001C1CCC">
        <w:rPr>
          <w:rFonts w:asciiTheme="minorHAnsi" w:hAnsiTheme="minorHAnsi" w:cstheme="minorHAnsi"/>
          <w:szCs w:val="24"/>
        </w:rPr>
        <w:t>rganos</w:t>
      </w:r>
      <w:r w:rsidR="00486BC2" w:rsidRPr="001C1CCC">
        <w:rPr>
          <w:rFonts w:asciiTheme="minorHAnsi" w:hAnsiTheme="minorHAnsi" w:cstheme="minorHAnsi"/>
          <w:szCs w:val="24"/>
        </w:rPr>
        <w:t xml:space="preserve"> </w:t>
      </w:r>
      <w:r w:rsidR="00FE724C" w:rsidRPr="001C1CCC">
        <w:rPr>
          <w:rFonts w:asciiTheme="minorHAnsi" w:hAnsiTheme="minorHAnsi" w:cstheme="minorHAnsi"/>
          <w:szCs w:val="24"/>
        </w:rPr>
        <w:t>c</w:t>
      </w:r>
      <w:r w:rsidRPr="001C1CCC">
        <w:rPr>
          <w:rFonts w:asciiTheme="minorHAnsi" w:hAnsiTheme="minorHAnsi" w:cstheme="minorHAnsi"/>
          <w:szCs w:val="24"/>
        </w:rPr>
        <w:t>olegiados serán las acordadas por los acuerdos plenarios que correspondan en aplicación de la Ley 7/1985 Reguladora de las Bases de Régimen Local.</w:t>
      </w:r>
    </w:p>
    <w:p w14:paraId="64AB8983" w14:textId="77777777" w:rsidR="001C1CCC" w:rsidRPr="001C1CCC" w:rsidRDefault="00E74B90" w:rsidP="002B0841">
      <w:pPr>
        <w:spacing w:after="120"/>
        <w:jc w:val="both"/>
        <w:rPr>
          <w:rFonts w:asciiTheme="minorHAnsi" w:hAnsiTheme="minorHAnsi" w:cstheme="minorHAnsi"/>
          <w:szCs w:val="24"/>
        </w:rPr>
        <w:sectPr w:rsidR="001C1CCC" w:rsidRPr="001C1CCC" w:rsidSect="00040452">
          <w:endnotePr>
            <w:numFmt w:val="decimal"/>
          </w:endnotePr>
          <w:type w:val="continuous"/>
          <w:pgSz w:w="11905" w:h="16837"/>
          <w:pgMar w:top="1134" w:right="1304" w:bottom="1134" w:left="1304" w:header="1701" w:footer="680" w:gutter="0"/>
          <w:cols w:space="720"/>
          <w:noEndnote/>
        </w:sectPr>
      </w:pPr>
      <w:r w:rsidRPr="001C1CCC">
        <w:rPr>
          <w:rFonts w:asciiTheme="minorHAnsi" w:hAnsiTheme="minorHAnsi" w:cstheme="minorHAnsi"/>
          <w:szCs w:val="24"/>
        </w:rPr>
        <w:t>A los efectos de la elaboración del correspondiente listado mensual de las asistencias devengadas, la Secretaría General, directamente o a través de las Secretar</w:t>
      </w:r>
      <w:r w:rsidR="00212AD8" w:rsidRPr="001C1CCC">
        <w:rPr>
          <w:rFonts w:asciiTheme="minorHAnsi" w:hAnsiTheme="minorHAnsi" w:cstheme="minorHAnsi"/>
          <w:szCs w:val="24"/>
        </w:rPr>
        <w:t>í</w:t>
      </w:r>
      <w:r w:rsidRPr="001C1CCC">
        <w:rPr>
          <w:rFonts w:asciiTheme="minorHAnsi" w:hAnsiTheme="minorHAnsi" w:cstheme="minorHAnsi"/>
          <w:szCs w:val="24"/>
        </w:rPr>
        <w:t xml:space="preserve">as delegadas en los </w:t>
      </w:r>
      <w:r w:rsidR="00AC4530" w:rsidRPr="001C1CCC">
        <w:rPr>
          <w:rFonts w:asciiTheme="minorHAnsi" w:hAnsiTheme="minorHAnsi" w:cstheme="minorHAnsi"/>
          <w:szCs w:val="24"/>
        </w:rPr>
        <w:t>Órganos</w:t>
      </w:r>
      <w:r w:rsidRPr="001C1CCC">
        <w:rPr>
          <w:rFonts w:asciiTheme="minorHAnsi" w:hAnsiTheme="minorHAnsi" w:cstheme="minorHAnsi"/>
          <w:szCs w:val="24"/>
        </w:rPr>
        <w:t xml:space="preserve"> de Gobierno colegiados</w:t>
      </w:r>
      <w:r w:rsidR="007D7F0E" w:rsidRPr="001C1CCC">
        <w:rPr>
          <w:rFonts w:asciiTheme="minorHAnsi" w:hAnsiTheme="minorHAnsi" w:cstheme="minorHAnsi"/>
          <w:szCs w:val="24"/>
        </w:rPr>
        <w:t>,</w:t>
      </w:r>
      <w:r w:rsidR="00363D27" w:rsidRPr="001C1CCC">
        <w:rPr>
          <w:rFonts w:asciiTheme="minorHAnsi" w:hAnsiTheme="minorHAnsi" w:cstheme="minorHAnsi"/>
          <w:szCs w:val="24"/>
        </w:rPr>
        <w:t xml:space="preserve"> </w:t>
      </w:r>
      <w:r w:rsidR="007D7F0E" w:rsidRPr="001C1CCC">
        <w:rPr>
          <w:rFonts w:asciiTheme="minorHAnsi" w:hAnsiTheme="minorHAnsi" w:cstheme="minorHAnsi"/>
          <w:szCs w:val="24"/>
        </w:rPr>
        <w:t xml:space="preserve">certificará </w:t>
      </w:r>
      <w:r w:rsidRPr="001C1CCC">
        <w:rPr>
          <w:rFonts w:asciiTheme="minorHAnsi" w:hAnsiTheme="minorHAnsi" w:cstheme="minorHAnsi"/>
          <w:szCs w:val="24"/>
        </w:rPr>
        <w:t xml:space="preserve">la concurrencia efectiva a los </w:t>
      </w:r>
      <w:r w:rsidR="00AC4530" w:rsidRPr="001C1CCC">
        <w:rPr>
          <w:rFonts w:asciiTheme="minorHAnsi" w:hAnsiTheme="minorHAnsi" w:cstheme="minorHAnsi"/>
          <w:szCs w:val="24"/>
        </w:rPr>
        <w:t>Órganos</w:t>
      </w:r>
      <w:r w:rsidRPr="001C1CCC">
        <w:rPr>
          <w:rFonts w:asciiTheme="minorHAnsi" w:hAnsiTheme="minorHAnsi" w:cstheme="minorHAnsi"/>
          <w:szCs w:val="24"/>
        </w:rPr>
        <w:t xml:space="preserve"> Colegiados de los miembros de la Corporación</w:t>
      </w:r>
      <w:r w:rsidR="007D7F0E" w:rsidRPr="001C1CCC">
        <w:rPr>
          <w:rFonts w:asciiTheme="minorHAnsi" w:hAnsiTheme="minorHAnsi" w:cstheme="minorHAnsi"/>
          <w:szCs w:val="24"/>
        </w:rPr>
        <w:t xml:space="preserve"> y dará traslado al departamento de personal</w:t>
      </w:r>
      <w:r w:rsidRPr="001C1CCC">
        <w:rPr>
          <w:rFonts w:asciiTheme="minorHAnsi" w:hAnsiTheme="minorHAnsi" w:cstheme="minorHAnsi"/>
          <w:szCs w:val="24"/>
        </w:rPr>
        <w:t>.</w:t>
      </w:r>
    </w:p>
    <w:p w14:paraId="23C7551C" w14:textId="77777777" w:rsidR="00E74B90" w:rsidRPr="001C1CCC" w:rsidRDefault="00E74B90" w:rsidP="002B0841">
      <w:pPr>
        <w:pStyle w:val="Seccin"/>
        <w:rPr>
          <w:rFonts w:asciiTheme="minorHAnsi" w:hAnsiTheme="minorHAnsi" w:cstheme="minorHAnsi"/>
        </w:rPr>
      </w:pPr>
      <w:bookmarkStart w:id="35" w:name="_Toc213831634"/>
      <w:r w:rsidRPr="001C1CCC">
        <w:rPr>
          <w:rFonts w:asciiTheme="minorHAnsi" w:hAnsiTheme="minorHAnsi" w:cstheme="minorHAnsi"/>
        </w:rPr>
        <w:lastRenderedPageBreak/>
        <w:t>SECCI</w:t>
      </w:r>
      <w:r w:rsidR="00B218E2" w:rsidRPr="001C1CCC">
        <w:rPr>
          <w:rFonts w:asciiTheme="minorHAnsi" w:hAnsiTheme="minorHAnsi" w:cstheme="minorHAnsi"/>
        </w:rPr>
        <w:t>Ó</w:t>
      </w:r>
      <w:r w:rsidRPr="001C1CCC">
        <w:rPr>
          <w:rFonts w:asciiTheme="minorHAnsi" w:hAnsiTheme="minorHAnsi" w:cstheme="minorHAnsi"/>
        </w:rPr>
        <w:t>N 3ª</w:t>
      </w:r>
      <w:r w:rsidR="00B218E2" w:rsidRPr="001C1CCC">
        <w:rPr>
          <w:rFonts w:asciiTheme="minorHAnsi" w:hAnsiTheme="minorHAnsi" w:cstheme="minorHAnsi"/>
        </w:rPr>
        <w:t xml:space="preserve"> - </w:t>
      </w:r>
      <w:r w:rsidRPr="001C1CCC">
        <w:rPr>
          <w:rFonts w:asciiTheme="minorHAnsi" w:hAnsiTheme="minorHAnsi" w:cstheme="minorHAnsi"/>
        </w:rPr>
        <w:t>DE LAS SUBVENCIONES</w:t>
      </w:r>
      <w:bookmarkEnd w:id="35"/>
    </w:p>
    <w:p w14:paraId="3118E9F1" w14:textId="77777777" w:rsidR="00E74B90" w:rsidRPr="001C1CCC" w:rsidRDefault="00E74B90" w:rsidP="002B0841">
      <w:pPr>
        <w:spacing w:after="120"/>
        <w:jc w:val="both"/>
        <w:rPr>
          <w:rFonts w:asciiTheme="minorHAnsi" w:hAnsiTheme="minorHAnsi" w:cstheme="minorHAnsi"/>
          <w:szCs w:val="24"/>
        </w:rPr>
      </w:pPr>
    </w:p>
    <w:p w14:paraId="23D38311" w14:textId="77777777" w:rsidR="00E74B90" w:rsidRPr="001C1CCC" w:rsidRDefault="00E74B90" w:rsidP="002B0841">
      <w:pPr>
        <w:pStyle w:val="Bases"/>
        <w:rPr>
          <w:rFonts w:asciiTheme="minorHAnsi" w:hAnsiTheme="minorHAnsi" w:cstheme="minorHAnsi"/>
        </w:rPr>
      </w:pPr>
      <w:bookmarkStart w:id="36" w:name="_Toc213831635"/>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6</w:t>
      </w:r>
      <w:r w:rsidR="004E2307" w:rsidRPr="001C1CCC">
        <w:rPr>
          <w:rFonts w:asciiTheme="minorHAnsi" w:hAnsiTheme="minorHAnsi" w:cstheme="minorHAnsi"/>
        </w:rPr>
        <w:t>.</w:t>
      </w:r>
      <w:r w:rsidRPr="001C1CCC">
        <w:rPr>
          <w:rFonts w:asciiTheme="minorHAnsi" w:hAnsiTheme="minorHAnsi" w:cstheme="minorHAnsi"/>
        </w:rPr>
        <w:t xml:space="preserve"> CONCESION </w:t>
      </w:r>
      <w:r w:rsidR="00587960" w:rsidRPr="001C1CCC">
        <w:rPr>
          <w:rFonts w:asciiTheme="minorHAnsi" w:hAnsiTheme="minorHAnsi" w:cstheme="minorHAnsi"/>
        </w:rPr>
        <w:t xml:space="preserve">Y GESTION </w:t>
      </w:r>
      <w:r w:rsidRPr="001C1CCC">
        <w:rPr>
          <w:rFonts w:asciiTheme="minorHAnsi" w:hAnsiTheme="minorHAnsi" w:cstheme="minorHAnsi"/>
        </w:rPr>
        <w:t>DE SUBVENCIONES.</w:t>
      </w:r>
      <w:bookmarkEnd w:id="36"/>
    </w:p>
    <w:p w14:paraId="0457E5B7" w14:textId="77777777" w:rsidR="00864015" w:rsidRPr="00304164" w:rsidRDefault="00864015" w:rsidP="003A675A">
      <w:pPr>
        <w:pStyle w:val="Prrafodelista"/>
        <w:numPr>
          <w:ilvl w:val="6"/>
          <w:numId w:val="17"/>
        </w:numPr>
        <w:spacing w:after="120"/>
        <w:ind w:left="284"/>
        <w:jc w:val="both"/>
        <w:rPr>
          <w:rFonts w:asciiTheme="minorHAnsi" w:hAnsiTheme="minorHAnsi" w:cstheme="minorHAnsi"/>
          <w:sz w:val="24"/>
          <w:szCs w:val="24"/>
        </w:rPr>
      </w:pPr>
      <w:r w:rsidRPr="00304164">
        <w:rPr>
          <w:rFonts w:asciiTheme="minorHAnsi" w:hAnsiTheme="minorHAnsi" w:cstheme="minorHAnsi"/>
          <w:sz w:val="24"/>
          <w:szCs w:val="24"/>
        </w:rPr>
        <w:t>La concesión y gestión de las subvenciones municipales se adecuará a la Ordenanza General de Subvenciones del Excelentísimo Ayuntamiento de Zamora, en lo que no se oponga a la Ley 38/2003, General de Subvenciones y al Reglamento que la desarrolla, al Plan Estratégico de subvenciones y a lo previsto en la</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 xml:space="preserve"> presente</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 xml:space="preserve"> Base</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w:t>
      </w:r>
    </w:p>
    <w:p w14:paraId="3B145C59" w14:textId="77777777" w:rsidR="003A675A" w:rsidRPr="00304164" w:rsidRDefault="00864015" w:rsidP="00CD38F6">
      <w:pPr>
        <w:pStyle w:val="Prrafodelista"/>
        <w:numPr>
          <w:ilvl w:val="6"/>
          <w:numId w:val="17"/>
        </w:numPr>
        <w:spacing w:after="120"/>
        <w:ind w:left="284"/>
        <w:jc w:val="both"/>
        <w:rPr>
          <w:rFonts w:asciiTheme="minorHAnsi" w:hAnsiTheme="minorHAnsi" w:cstheme="minorHAnsi"/>
          <w:sz w:val="24"/>
          <w:szCs w:val="24"/>
        </w:rPr>
      </w:pPr>
      <w:r w:rsidRPr="00304164">
        <w:rPr>
          <w:rFonts w:asciiTheme="minorHAnsi" w:hAnsiTheme="minorHAnsi" w:cstheme="minorHAnsi"/>
          <w:sz w:val="24"/>
          <w:szCs w:val="24"/>
        </w:rPr>
        <w:t xml:space="preserve">Las subvenciones a los Grupos </w:t>
      </w:r>
      <w:r w:rsidR="003A675A" w:rsidRPr="00304164">
        <w:rPr>
          <w:rFonts w:asciiTheme="minorHAnsi" w:hAnsiTheme="minorHAnsi" w:cstheme="minorHAnsi"/>
          <w:sz w:val="24"/>
          <w:szCs w:val="24"/>
        </w:rPr>
        <w:t xml:space="preserve">Políticos </w:t>
      </w:r>
      <w:r w:rsidRPr="00304164">
        <w:rPr>
          <w:rFonts w:asciiTheme="minorHAnsi" w:hAnsiTheme="minorHAnsi" w:cstheme="minorHAnsi"/>
          <w:sz w:val="24"/>
          <w:szCs w:val="24"/>
        </w:rPr>
        <w:t xml:space="preserve">Municipales </w:t>
      </w:r>
      <w:r w:rsidR="00CD38F6" w:rsidRPr="00304164">
        <w:rPr>
          <w:rFonts w:asciiTheme="minorHAnsi" w:hAnsiTheme="minorHAnsi" w:cstheme="minorHAnsi"/>
          <w:sz w:val="24"/>
          <w:szCs w:val="24"/>
        </w:rPr>
        <w:t>están sujetas a las condiciones establecidas en el Reglamento Orgánico Municipal.</w:t>
      </w:r>
    </w:p>
    <w:p w14:paraId="17278505" w14:textId="77777777" w:rsidR="00407EB7" w:rsidRPr="001C1CCC" w:rsidRDefault="00407EB7" w:rsidP="002B0841">
      <w:pPr>
        <w:pStyle w:val="Bases"/>
        <w:rPr>
          <w:rFonts w:asciiTheme="minorHAnsi" w:hAnsiTheme="minorHAnsi" w:cstheme="minorHAnsi"/>
        </w:rPr>
      </w:pPr>
      <w:bookmarkStart w:id="37" w:name="_Toc213831636"/>
      <w:r w:rsidRPr="001C1CCC">
        <w:rPr>
          <w:rFonts w:asciiTheme="minorHAnsi" w:hAnsiTheme="minorHAnsi" w:cstheme="minorHAnsi"/>
        </w:rPr>
        <w:t>BASE 2</w:t>
      </w:r>
      <w:r w:rsidR="006B583D" w:rsidRPr="001C1CCC">
        <w:rPr>
          <w:rFonts w:asciiTheme="minorHAnsi" w:hAnsiTheme="minorHAnsi" w:cstheme="minorHAnsi"/>
        </w:rPr>
        <w:t>7</w:t>
      </w:r>
      <w:r w:rsidRPr="001C1CCC">
        <w:rPr>
          <w:rFonts w:asciiTheme="minorHAnsi" w:hAnsiTheme="minorHAnsi" w:cstheme="minorHAnsi"/>
        </w:rPr>
        <w:t>.- SUBVENCIONES NOMINATIVAS</w:t>
      </w:r>
      <w:r w:rsidR="00A5440F" w:rsidRPr="001C1CCC">
        <w:rPr>
          <w:rFonts w:asciiTheme="minorHAnsi" w:hAnsiTheme="minorHAnsi" w:cstheme="minorHAnsi"/>
        </w:rPr>
        <w:t xml:space="preserve"> Y APORTACIONES A CONSORCIOS.</w:t>
      </w:r>
      <w:bookmarkEnd w:id="37"/>
    </w:p>
    <w:p w14:paraId="6226DD9E" w14:textId="77777777" w:rsidR="00407EB7" w:rsidRPr="001C1CCC" w:rsidRDefault="00407EB7" w:rsidP="003E1CC4">
      <w:pPr>
        <w:spacing w:after="120"/>
        <w:jc w:val="both"/>
        <w:rPr>
          <w:rFonts w:asciiTheme="minorHAnsi" w:hAnsiTheme="minorHAnsi" w:cstheme="minorHAnsi"/>
          <w:szCs w:val="24"/>
        </w:rPr>
      </w:pPr>
      <w:r w:rsidRPr="001C1CCC">
        <w:rPr>
          <w:rFonts w:asciiTheme="minorHAnsi" w:hAnsiTheme="minorHAnsi" w:cstheme="minorHAnsi"/>
          <w:szCs w:val="24"/>
        </w:rPr>
        <w:t>Sin perjuicio de los convenios que puedan formalizarse con otras Entidades Públicas o privadas con cargo a los capítulos IV y VII del Presupuesto de Gastos, y de conformidad con el artículo 22.2 de la Ley 38/2003, no necesitarán convocatoria pública las subvenciones nominativas que seguidamente se detallan:</w:t>
      </w:r>
    </w:p>
    <w:p w14:paraId="0810D736" w14:textId="77777777" w:rsidR="00A5440F" w:rsidRPr="001C1CCC" w:rsidRDefault="00876DDC" w:rsidP="002B0841">
      <w:pPr>
        <w:spacing w:after="120"/>
        <w:jc w:val="both"/>
        <w:rPr>
          <w:rFonts w:asciiTheme="minorHAnsi" w:hAnsiTheme="minorHAnsi" w:cstheme="minorHAnsi"/>
          <w:b/>
          <w:szCs w:val="24"/>
        </w:rPr>
      </w:pPr>
      <w:r w:rsidRPr="001C1CCC">
        <w:rPr>
          <w:rFonts w:asciiTheme="minorHAnsi" w:hAnsiTheme="minorHAnsi" w:cstheme="minorHAnsi"/>
          <w:b/>
          <w:szCs w:val="24"/>
        </w:rPr>
        <w:t>SUBVENCIONES NOMINATIVAS</w:t>
      </w:r>
    </w:p>
    <w:tbl>
      <w:tblPr>
        <w:tblW w:w="8540" w:type="dxa"/>
        <w:tblCellMar>
          <w:left w:w="70" w:type="dxa"/>
          <w:right w:w="70" w:type="dxa"/>
        </w:tblCellMar>
        <w:tblLook w:val="04A0" w:firstRow="1" w:lastRow="0" w:firstColumn="1" w:lastColumn="0" w:noHBand="0" w:noVBand="1"/>
      </w:tblPr>
      <w:tblGrid>
        <w:gridCol w:w="918"/>
        <w:gridCol w:w="1482"/>
        <w:gridCol w:w="4940"/>
        <w:gridCol w:w="1200"/>
      </w:tblGrid>
      <w:tr w:rsidR="001D7EAF" w:rsidRPr="001D7EAF" w14:paraId="25301D4C" w14:textId="77777777" w:rsidTr="001D7EAF">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4EECF87"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589C17ED"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774ECD8A"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5B61598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1E0B15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15001</w:t>
            </w:r>
          </w:p>
        </w:tc>
        <w:tc>
          <w:tcPr>
            <w:tcW w:w="1482" w:type="dxa"/>
            <w:tcBorders>
              <w:top w:val="nil"/>
              <w:left w:val="nil"/>
              <w:bottom w:val="single" w:sz="8" w:space="0" w:color="auto"/>
              <w:right w:val="single" w:sz="8" w:space="0" w:color="auto"/>
            </w:tcBorders>
            <w:vAlign w:val="center"/>
            <w:hideMark/>
          </w:tcPr>
          <w:p w14:paraId="63FF5F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570F9F0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COLEGIO OFICIAL DE ARQUITECTOS (COAL) INSPECCIÓN TEC EDIFICIOS</w:t>
            </w:r>
          </w:p>
        </w:tc>
        <w:tc>
          <w:tcPr>
            <w:tcW w:w="1200" w:type="dxa"/>
            <w:tcBorders>
              <w:top w:val="nil"/>
              <w:left w:val="nil"/>
              <w:bottom w:val="single" w:sz="8" w:space="0" w:color="auto"/>
              <w:right w:val="single" w:sz="8" w:space="0" w:color="auto"/>
            </w:tcBorders>
            <w:vAlign w:val="center"/>
            <w:hideMark/>
          </w:tcPr>
          <w:p w14:paraId="0D539AA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46C544C3" w14:textId="77777777" w:rsidTr="001D7EAF">
        <w:trPr>
          <w:trHeight w:val="645"/>
        </w:trPr>
        <w:tc>
          <w:tcPr>
            <w:tcW w:w="918" w:type="dxa"/>
            <w:tcBorders>
              <w:top w:val="nil"/>
              <w:left w:val="single" w:sz="8" w:space="0" w:color="auto"/>
              <w:bottom w:val="single" w:sz="8" w:space="0" w:color="auto"/>
              <w:right w:val="single" w:sz="8" w:space="0" w:color="auto"/>
            </w:tcBorders>
            <w:noWrap/>
            <w:vAlign w:val="center"/>
            <w:hideMark/>
          </w:tcPr>
          <w:p w14:paraId="40B46DD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15001</w:t>
            </w:r>
          </w:p>
        </w:tc>
        <w:tc>
          <w:tcPr>
            <w:tcW w:w="1482" w:type="dxa"/>
            <w:tcBorders>
              <w:top w:val="nil"/>
              <w:left w:val="nil"/>
              <w:bottom w:val="single" w:sz="8" w:space="0" w:color="auto"/>
              <w:right w:val="single" w:sz="8" w:space="0" w:color="auto"/>
            </w:tcBorders>
            <w:vAlign w:val="center"/>
            <w:hideMark/>
          </w:tcPr>
          <w:p w14:paraId="64E72D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13D975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COLEGIO OFICIAL DE APAREJADORES Y ARQUITECTOS TEC DE ZAMORA- INSPECCIÓN TEC EDIFICIOS</w:t>
            </w:r>
          </w:p>
        </w:tc>
        <w:tc>
          <w:tcPr>
            <w:tcW w:w="1200" w:type="dxa"/>
            <w:tcBorders>
              <w:top w:val="nil"/>
              <w:left w:val="nil"/>
              <w:bottom w:val="single" w:sz="8" w:space="0" w:color="auto"/>
              <w:right w:val="single" w:sz="8" w:space="0" w:color="auto"/>
            </w:tcBorders>
            <w:vAlign w:val="center"/>
            <w:hideMark/>
          </w:tcPr>
          <w:p w14:paraId="187E77C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19CB8D3B" w14:textId="77777777" w:rsidTr="001D7EAF">
        <w:trPr>
          <w:trHeight w:val="435"/>
        </w:trPr>
        <w:tc>
          <w:tcPr>
            <w:tcW w:w="918" w:type="dxa"/>
            <w:tcBorders>
              <w:top w:val="nil"/>
              <w:left w:val="single" w:sz="8" w:space="0" w:color="auto"/>
              <w:bottom w:val="single" w:sz="8" w:space="0" w:color="auto"/>
              <w:right w:val="single" w:sz="8" w:space="0" w:color="auto"/>
            </w:tcBorders>
            <w:noWrap/>
            <w:vAlign w:val="center"/>
            <w:hideMark/>
          </w:tcPr>
          <w:p w14:paraId="18EBCD4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23102</w:t>
            </w:r>
          </w:p>
        </w:tc>
        <w:tc>
          <w:tcPr>
            <w:tcW w:w="1482" w:type="dxa"/>
            <w:tcBorders>
              <w:top w:val="nil"/>
              <w:left w:val="nil"/>
              <w:bottom w:val="single" w:sz="8" w:space="0" w:color="auto"/>
              <w:right w:val="single" w:sz="8" w:space="0" w:color="auto"/>
            </w:tcBorders>
            <w:vAlign w:val="center"/>
            <w:hideMark/>
          </w:tcPr>
          <w:p w14:paraId="292EC78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02A867E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APROME (ASOCIACIÓN DE PROTECCIÓN AL MENOR)</w:t>
            </w:r>
          </w:p>
        </w:tc>
        <w:tc>
          <w:tcPr>
            <w:tcW w:w="1200" w:type="dxa"/>
            <w:tcBorders>
              <w:top w:val="nil"/>
              <w:left w:val="nil"/>
              <w:bottom w:val="single" w:sz="8" w:space="0" w:color="auto"/>
              <w:right w:val="single" w:sz="8" w:space="0" w:color="auto"/>
            </w:tcBorders>
            <w:vAlign w:val="center"/>
            <w:hideMark/>
          </w:tcPr>
          <w:p w14:paraId="11A59ED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12.000,00</w:t>
            </w:r>
          </w:p>
        </w:tc>
      </w:tr>
      <w:tr w:rsidR="001D7EAF" w:rsidRPr="001D7EAF" w14:paraId="67A037C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0F5C2D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F41552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86B9958"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CARITAS</w:t>
            </w:r>
          </w:p>
        </w:tc>
        <w:tc>
          <w:tcPr>
            <w:tcW w:w="1200" w:type="dxa"/>
            <w:tcBorders>
              <w:top w:val="nil"/>
              <w:left w:val="nil"/>
              <w:bottom w:val="single" w:sz="8" w:space="0" w:color="auto"/>
              <w:right w:val="single" w:sz="8" w:space="0" w:color="auto"/>
            </w:tcBorders>
            <w:vAlign w:val="center"/>
            <w:hideMark/>
          </w:tcPr>
          <w:p w14:paraId="02E6B45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27.000,00</w:t>
            </w:r>
          </w:p>
        </w:tc>
      </w:tr>
      <w:tr w:rsidR="001D7EAF" w:rsidRPr="001D7EAF" w14:paraId="3BB3550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887C70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BEB0ED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3A529E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MENESIANOS (HERMANDAD DE INSTRUCCIÓN CRISTIANA)</w:t>
            </w:r>
          </w:p>
        </w:tc>
        <w:tc>
          <w:tcPr>
            <w:tcW w:w="1200" w:type="dxa"/>
            <w:tcBorders>
              <w:top w:val="nil"/>
              <w:left w:val="nil"/>
              <w:bottom w:val="single" w:sz="8" w:space="0" w:color="auto"/>
              <w:right w:val="single" w:sz="8" w:space="0" w:color="auto"/>
            </w:tcBorders>
            <w:vAlign w:val="center"/>
            <w:hideMark/>
          </w:tcPr>
          <w:p w14:paraId="5244FD3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53.000,00</w:t>
            </w:r>
          </w:p>
        </w:tc>
      </w:tr>
      <w:tr w:rsidR="001D7EAF" w:rsidRPr="001D7EAF" w14:paraId="5867B24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9D2389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40D228D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976739C"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 (</w:t>
            </w:r>
            <w:proofErr w:type="gramStart"/>
            <w:r w:rsidRPr="001D7EAF">
              <w:rPr>
                <w:rFonts w:ascii="Verdana" w:hAnsi="Verdana"/>
                <w:snapToGrid/>
                <w:color w:val="000000"/>
                <w:sz w:val="16"/>
                <w:szCs w:val="16"/>
                <w:lang w:val="es-ES"/>
              </w:rPr>
              <w:t>ED.EN</w:t>
            </w:r>
            <w:proofErr w:type="gramEnd"/>
            <w:r w:rsidRPr="001D7EAF">
              <w:rPr>
                <w:rFonts w:ascii="Verdana" w:hAnsi="Verdana"/>
                <w:snapToGrid/>
                <w:color w:val="000000"/>
                <w:sz w:val="16"/>
                <w:szCs w:val="16"/>
                <w:lang w:val="es-ES"/>
              </w:rPr>
              <w:t xml:space="preserve"> LA CALLE)</w:t>
            </w:r>
          </w:p>
        </w:tc>
        <w:tc>
          <w:tcPr>
            <w:tcW w:w="1200" w:type="dxa"/>
            <w:tcBorders>
              <w:top w:val="nil"/>
              <w:left w:val="nil"/>
              <w:bottom w:val="single" w:sz="8" w:space="0" w:color="auto"/>
              <w:right w:val="single" w:sz="8" w:space="0" w:color="auto"/>
            </w:tcBorders>
            <w:vAlign w:val="center"/>
            <w:hideMark/>
          </w:tcPr>
          <w:p w14:paraId="303E12E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7AF8C1D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D2E6A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18B34A3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31326D4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FUNDACION SECRETARIADO GITANO</w:t>
            </w:r>
          </w:p>
        </w:tc>
        <w:tc>
          <w:tcPr>
            <w:tcW w:w="1200" w:type="dxa"/>
            <w:tcBorders>
              <w:top w:val="nil"/>
              <w:left w:val="nil"/>
              <w:bottom w:val="single" w:sz="8" w:space="0" w:color="auto"/>
              <w:right w:val="single" w:sz="8" w:space="0" w:color="auto"/>
            </w:tcBorders>
            <w:vAlign w:val="center"/>
            <w:hideMark/>
          </w:tcPr>
          <w:p w14:paraId="7696319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38.600,00</w:t>
            </w:r>
          </w:p>
        </w:tc>
      </w:tr>
      <w:tr w:rsidR="001D7EAF" w:rsidRPr="001D7EAF" w14:paraId="24446D7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432706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0E0E60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vAlign w:val="center"/>
            <w:hideMark/>
          </w:tcPr>
          <w:p w14:paraId="58A671B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 - SERVICIOS PREVENTIVOS TERRESTRES</w:t>
            </w:r>
          </w:p>
        </w:tc>
        <w:tc>
          <w:tcPr>
            <w:tcW w:w="1200" w:type="dxa"/>
            <w:tcBorders>
              <w:top w:val="nil"/>
              <w:left w:val="nil"/>
              <w:bottom w:val="single" w:sz="8" w:space="0" w:color="auto"/>
              <w:right w:val="single" w:sz="8" w:space="0" w:color="auto"/>
            </w:tcBorders>
            <w:vAlign w:val="center"/>
            <w:hideMark/>
          </w:tcPr>
          <w:p w14:paraId="0464A61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26.250,00</w:t>
            </w:r>
          </w:p>
        </w:tc>
      </w:tr>
      <w:tr w:rsidR="001D7EAF" w:rsidRPr="001D7EAF" w14:paraId="7B9D662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0282F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0A197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623A458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ASOCIACIÓN PARA LA INTEGRACIÓN SENSORIAL</w:t>
            </w:r>
          </w:p>
        </w:tc>
        <w:tc>
          <w:tcPr>
            <w:tcW w:w="1200" w:type="dxa"/>
            <w:tcBorders>
              <w:top w:val="nil"/>
              <w:left w:val="nil"/>
              <w:bottom w:val="single" w:sz="8" w:space="0" w:color="auto"/>
              <w:right w:val="single" w:sz="8" w:space="0" w:color="auto"/>
            </w:tcBorders>
            <w:vAlign w:val="center"/>
            <w:hideMark/>
          </w:tcPr>
          <w:p w14:paraId="708A103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46029640" w14:textId="77777777" w:rsidTr="006C77E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hideMark/>
          </w:tcPr>
          <w:p w14:paraId="60649AF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shd w:val="clear" w:color="auto" w:fill="FFFF00"/>
            <w:vAlign w:val="center"/>
            <w:hideMark/>
          </w:tcPr>
          <w:p w14:paraId="0E9ADE5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shd w:val="clear" w:color="auto" w:fill="FFFF00"/>
            <w:vAlign w:val="center"/>
            <w:hideMark/>
          </w:tcPr>
          <w:p w14:paraId="6651525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ASOCIACIÓN DE PERSONAS SORDAS DE ZAMORA</w:t>
            </w:r>
          </w:p>
        </w:tc>
        <w:tc>
          <w:tcPr>
            <w:tcW w:w="1200" w:type="dxa"/>
            <w:tcBorders>
              <w:top w:val="nil"/>
              <w:left w:val="nil"/>
              <w:bottom w:val="single" w:sz="8" w:space="0" w:color="auto"/>
              <w:right w:val="single" w:sz="8" w:space="0" w:color="auto"/>
            </w:tcBorders>
            <w:shd w:val="clear" w:color="auto" w:fill="FFFF00"/>
            <w:vAlign w:val="center"/>
            <w:hideMark/>
          </w:tcPr>
          <w:p w14:paraId="58D031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2B1F989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C4AEA7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23106</w:t>
            </w:r>
          </w:p>
        </w:tc>
        <w:tc>
          <w:tcPr>
            <w:tcW w:w="1482" w:type="dxa"/>
            <w:tcBorders>
              <w:top w:val="nil"/>
              <w:left w:val="nil"/>
              <w:bottom w:val="single" w:sz="8" w:space="0" w:color="auto"/>
              <w:right w:val="single" w:sz="8" w:space="0" w:color="auto"/>
            </w:tcBorders>
            <w:vAlign w:val="center"/>
            <w:hideMark/>
          </w:tcPr>
          <w:p w14:paraId="1110DF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4F499BB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LIGA ESPAÑOLA DE EDUCACION Y CULTURA POPULAR</w:t>
            </w:r>
          </w:p>
        </w:tc>
        <w:tc>
          <w:tcPr>
            <w:tcW w:w="1200" w:type="dxa"/>
            <w:tcBorders>
              <w:top w:val="nil"/>
              <w:left w:val="nil"/>
              <w:bottom w:val="single" w:sz="8" w:space="0" w:color="auto"/>
              <w:right w:val="single" w:sz="8" w:space="0" w:color="auto"/>
            </w:tcBorders>
            <w:vAlign w:val="center"/>
            <w:hideMark/>
          </w:tcPr>
          <w:p w14:paraId="55E7727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14.000,00</w:t>
            </w:r>
          </w:p>
        </w:tc>
      </w:tr>
      <w:tr w:rsidR="001D7EAF" w:rsidRPr="001D7EAF" w14:paraId="01F29F5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62DFD1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23108</w:t>
            </w:r>
          </w:p>
        </w:tc>
        <w:tc>
          <w:tcPr>
            <w:tcW w:w="1482" w:type="dxa"/>
            <w:tcBorders>
              <w:top w:val="nil"/>
              <w:left w:val="nil"/>
              <w:bottom w:val="single" w:sz="8" w:space="0" w:color="auto"/>
              <w:right w:val="single" w:sz="8" w:space="0" w:color="auto"/>
            </w:tcBorders>
            <w:vAlign w:val="center"/>
            <w:hideMark/>
          </w:tcPr>
          <w:p w14:paraId="5D5387E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892022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BANCO DE ALIMENTOS</w:t>
            </w:r>
          </w:p>
        </w:tc>
        <w:tc>
          <w:tcPr>
            <w:tcW w:w="1200" w:type="dxa"/>
            <w:tcBorders>
              <w:top w:val="nil"/>
              <w:left w:val="nil"/>
              <w:bottom w:val="single" w:sz="8" w:space="0" w:color="auto"/>
              <w:right w:val="single" w:sz="8" w:space="0" w:color="auto"/>
            </w:tcBorders>
            <w:vAlign w:val="center"/>
            <w:hideMark/>
          </w:tcPr>
          <w:p w14:paraId="4468C24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w:t>
            </w:r>
          </w:p>
        </w:tc>
      </w:tr>
      <w:tr w:rsidR="001D7EAF" w:rsidRPr="001D7EAF" w14:paraId="7AC5F2F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3D6F21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23201</w:t>
            </w:r>
          </w:p>
        </w:tc>
        <w:tc>
          <w:tcPr>
            <w:tcW w:w="1482" w:type="dxa"/>
            <w:tcBorders>
              <w:top w:val="nil"/>
              <w:left w:val="nil"/>
              <w:bottom w:val="single" w:sz="8" w:space="0" w:color="auto"/>
              <w:right w:val="single" w:sz="8" w:space="0" w:color="auto"/>
            </w:tcBorders>
            <w:vAlign w:val="center"/>
            <w:hideMark/>
          </w:tcPr>
          <w:p w14:paraId="78124C5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7108DE8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ASOCIACION ZAMORA CON EL SAHARA</w:t>
            </w:r>
          </w:p>
        </w:tc>
        <w:tc>
          <w:tcPr>
            <w:tcW w:w="1200" w:type="dxa"/>
            <w:tcBorders>
              <w:top w:val="nil"/>
              <w:left w:val="nil"/>
              <w:bottom w:val="single" w:sz="8" w:space="0" w:color="auto"/>
              <w:right w:val="single" w:sz="8" w:space="0" w:color="auto"/>
            </w:tcBorders>
            <w:vAlign w:val="center"/>
            <w:hideMark/>
          </w:tcPr>
          <w:p w14:paraId="7C4EEC2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16.500,00</w:t>
            </w:r>
          </w:p>
        </w:tc>
      </w:tr>
      <w:tr w:rsidR="001D7EAF" w:rsidRPr="001D7EAF" w14:paraId="3139480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70728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23201</w:t>
            </w:r>
          </w:p>
        </w:tc>
        <w:tc>
          <w:tcPr>
            <w:tcW w:w="1482" w:type="dxa"/>
            <w:tcBorders>
              <w:top w:val="nil"/>
              <w:left w:val="nil"/>
              <w:bottom w:val="single" w:sz="8" w:space="0" w:color="auto"/>
              <w:right w:val="single" w:sz="8" w:space="0" w:color="auto"/>
            </w:tcBorders>
            <w:vAlign w:val="center"/>
            <w:hideMark/>
          </w:tcPr>
          <w:p w14:paraId="08B615E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4C73CE7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ONG VISION SOLIDARIA- ASI SOÑAMOS</w:t>
            </w:r>
          </w:p>
        </w:tc>
        <w:tc>
          <w:tcPr>
            <w:tcW w:w="1200" w:type="dxa"/>
            <w:tcBorders>
              <w:top w:val="nil"/>
              <w:left w:val="nil"/>
              <w:bottom w:val="single" w:sz="8" w:space="0" w:color="auto"/>
              <w:right w:val="single" w:sz="8" w:space="0" w:color="auto"/>
            </w:tcBorders>
            <w:vAlign w:val="center"/>
            <w:hideMark/>
          </w:tcPr>
          <w:p w14:paraId="11C4428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6.500,00</w:t>
            </w:r>
          </w:p>
        </w:tc>
      </w:tr>
      <w:tr w:rsidR="001D7EAF" w:rsidRPr="001D7EAF" w14:paraId="1E821DD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D8E031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4C19B0E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10A420B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COLEGIO DE VETERINARIOS-CAMPAÑA DE ESTERILIZACIÓN</w:t>
            </w:r>
          </w:p>
        </w:tc>
        <w:tc>
          <w:tcPr>
            <w:tcW w:w="1200" w:type="dxa"/>
            <w:tcBorders>
              <w:top w:val="nil"/>
              <w:left w:val="nil"/>
              <w:bottom w:val="single" w:sz="8" w:space="0" w:color="auto"/>
              <w:right w:val="single" w:sz="8" w:space="0" w:color="auto"/>
            </w:tcBorders>
            <w:vAlign w:val="center"/>
            <w:hideMark/>
          </w:tcPr>
          <w:p w14:paraId="038849C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24.000,00</w:t>
            </w:r>
          </w:p>
        </w:tc>
      </w:tr>
      <w:tr w:rsidR="001D7EAF" w:rsidRPr="001D7EAF" w14:paraId="2AAAAFEC"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0C962A8"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lastRenderedPageBreak/>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38DA878C"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328EC866"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721CFF6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0BFD22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59EE884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2EEEB84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CONVENIO ASOCIACIÓN ZARPA-GATOS CALLEJEROS</w:t>
            </w:r>
          </w:p>
        </w:tc>
        <w:tc>
          <w:tcPr>
            <w:tcW w:w="1200" w:type="dxa"/>
            <w:tcBorders>
              <w:top w:val="nil"/>
              <w:left w:val="nil"/>
              <w:bottom w:val="single" w:sz="8" w:space="0" w:color="auto"/>
              <w:right w:val="single" w:sz="8" w:space="0" w:color="auto"/>
            </w:tcBorders>
            <w:vAlign w:val="center"/>
            <w:hideMark/>
          </w:tcPr>
          <w:p w14:paraId="1721433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5AC12ED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D80065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1380EAB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3BA1D0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FEMYP - CUOTA</w:t>
            </w:r>
          </w:p>
        </w:tc>
        <w:tc>
          <w:tcPr>
            <w:tcW w:w="1200" w:type="dxa"/>
            <w:tcBorders>
              <w:top w:val="nil"/>
              <w:left w:val="nil"/>
              <w:bottom w:val="single" w:sz="8" w:space="0" w:color="auto"/>
              <w:right w:val="single" w:sz="8" w:space="0" w:color="auto"/>
            </w:tcBorders>
            <w:vAlign w:val="center"/>
            <w:hideMark/>
          </w:tcPr>
          <w:p w14:paraId="25F8F44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1B4DFAB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2F24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vAlign w:val="center"/>
            <w:hideMark/>
          </w:tcPr>
          <w:p w14:paraId="6BA5C03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0CC1C4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ARZA (ASOC. ALCOHÓLICOS REHAB DE ZAMORA)</w:t>
            </w:r>
          </w:p>
        </w:tc>
        <w:tc>
          <w:tcPr>
            <w:tcW w:w="1200" w:type="dxa"/>
            <w:tcBorders>
              <w:top w:val="nil"/>
              <w:left w:val="nil"/>
              <w:bottom w:val="single" w:sz="8" w:space="0" w:color="auto"/>
              <w:right w:val="single" w:sz="8" w:space="0" w:color="auto"/>
            </w:tcBorders>
            <w:vAlign w:val="center"/>
            <w:hideMark/>
          </w:tcPr>
          <w:p w14:paraId="4166AED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7.000,00</w:t>
            </w:r>
          </w:p>
        </w:tc>
      </w:tr>
      <w:tr w:rsidR="001D7EAF" w:rsidRPr="001D7EAF" w14:paraId="664ED38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99745E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vAlign w:val="center"/>
            <w:hideMark/>
          </w:tcPr>
          <w:p w14:paraId="5B623E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308B24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ROJA-PROGRAMA DROGODEPENDENCIA</w:t>
            </w:r>
          </w:p>
        </w:tc>
        <w:tc>
          <w:tcPr>
            <w:tcW w:w="1200" w:type="dxa"/>
            <w:tcBorders>
              <w:top w:val="nil"/>
              <w:left w:val="nil"/>
              <w:bottom w:val="single" w:sz="8" w:space="0" w:color="auto"/>
              <w:right w:val="single" w:sz="8" w:space="0" w:color="auto"/>
            </w:tcBorders>
            <w:vAlign w:val="center"/>
            <w:hideMark/>
          </w:tcPr>
          <w:p w14:paraId="5FAC0BD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9.150,00</w:t>
            </w:r>
          </w:p>
        </w:tc>
      </w:tr>
      <w:tr w:rsidR="007526B3" w:rsidRPr="001D7EAF" w14:paraId="0B59BD1A" w14:textId="77777777" w:rsidTr="007526B3">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70E156FF" w14:textId="2D81F8F1"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shd w:val="clear" w:color="auto" w:fill="FFFF00"/>
            <w:vAlign w:val="center"/>
          </w:tcPr>
          <w:p w14:paraId="0FD35A05" w14:textId="64C163FC"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shd w:val="clear" w:color="auto" w:fill="FFFF00"/>
            <w:vAlign w:val="center"/>
          </w:tcPr>
          <w:p w14:paraId="3A311C27" w14:textId="6E4E566C" w:rsidR="007526B3" w:rsidRPr="001D7EAF" w:rsidRDefault="007526B3"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CÁRITAS DIOCESANA ZAMORA-PROGRAMAS PREVENCIÓN-</w:t>
            </w:r>
          </w:p>
        </w:tc>
        <w:tc>
          <w:tcPr>
            <w:tcW w:w="1200" w:type="dxa"/>
            <w:tcBorders>
              <w:top w:val="nil"/>
              <w:left w:val="nil"/>
              <w:bottom w:val="single" w:sz="8" w:space="0" w:color="auto"/>
              <w:right w:val="single" w:sz="8" w:space="0" w:color="auto"/>
            </w:tcBorders>
            <w:shd w:val="clear" w:color="auto" w:fill="FFFF00"/>
            <w:vAlign w:val="center"/>
          </w:tcPr>
          <w:p w14:paraId="0911CFB3" w14:textId="71284FCA" w:rsidR="007526B3" w:rsidRPr="001D7EAF" w:rsidRDefault="007526B3"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9.580,00</w:t>
            </w:r>
          </w:p>
        </w:tc>
      </w:tr>
      <w:tr w:rsidR="001D7EAF" w:rsidRPr="001D7EAF" w14:paraId="223477A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914CFA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31104</w:t>
            </w:r>
          </w:p>
        </w:tc>
        <w:tc>
          <w:tcPr>
            <w:tcW w:w="1482" w:type="dxa"/>
            <w:tcBorders>
              <w:top w:val="nil"/>
              <w:left w:val="nil"/>
              <w:bottom w:val="single" w:sz="8" w:space="0" w:color="auto"/>
              <w:right w:val="single" w:sz="8" w:space="0" w:color="auto"/>
            </w:tcBorders>
            <w:vAlign w:val="center"/>
            <w:hideMark/>
          </w:tcPr>
          <w:p w14:paraId="2E6E568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9FABA2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COMITÉ CIUDADANO ANTISIDA DE ZAMORA</w:t>
            </w:r>
          </w:p>
        </w:tc>
        <w:tc>
          <w:tcPr>
            <w:tcW w:w="1200" w:type="dxa"/>
            <w:tcBorders>
              <w:top w:val="nil"/>
              <w:left w:val="nil"/>
              <w:bottom w:val="single" w:sz="8" w:space="0" w:color="auto"/>
              <w:right w:val="single" w:sz="8" w:space="0" w:color="auto"/>
            </w:tcBorders>
            <w:vAlign w:val="center"/>
            <w:hideMark/>
          </w:tcPr>
          <w:p w14:paraId="02C3879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35.000,00</w:t>
            </w:r>
          </w:p>
        </w:tc>
      </w:tr>
      <w:tr w:rsidR="001D7EAF" w:rsidRPr="001D7EAF" w14:paraId="1CF4962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1DF216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781248A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47901</w:t>
            </w:r>
          </w:p>
        </w:tc>
        <w:tc>
          <w:tcPr>
            <w:tcW w:w="4940" w:type="dxa"/>
            <w:tcBorders>
              <w:top w:val="nil"/>
              <w:left w:val="nil"/>
              <w:bottom w:val="single" w:sz="8" w:space="0" w:color="auto"/>
              <w:right w:val="single" w:sz="8" w:space="0" w:color="auto"/>
            </w:tcBorders>
            <w:vAlign w:val="center"/>
            <w:hideMark/>
          </w:tcPr>
          <w:p w14:paraId="707B459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PALOMA LEAL-CULTIVANDO MIRADAS</w:t>
            </w:r>
          </w:p>
        </w:tc>
        <w:tc>
          <w:tcPr>
            <w:tcW w:w="1200" w:type="dxa"/>
            <w:tcBorders>
              <w:top w:val="nil"/>
              <w:left w:val="nil"/>
              <w:bottom w:val="single" w:sz="8" w:space="0" w:color="auto"/>
              <w:right w:val="single" w:sz="8" w:space="0" w:color="auto"/>
            </w:tcBorders>
            <w:vAlign w:val="center"/>
            <w:hideMark/>
          </w:tcPr>
          <w:p w14:paraId="442A11A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w:t>
            </w:r>
          </w:p>
        </w:tc>
      </w:tr>
      <w:tr w:rsidR="001D7EAF" w:rsidRPr="001D7EAF" w14:paraId="5C770D9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E321A0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131C9A8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4B60810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UNIVERSIDAD DE SALAMANCA (UNIVERUSAL)</w:t>
            </w:r>
          </w:p>
        </w:tc>
        <w:tc>
          <w:tcPr>
            <w:tcW w:w="1200" w:type="dxa"/>
            <w:tcBorders>
              <w:top w:val="nil"/>
              <w:left w:val="nil"/>
              <w:bottom w:val="single" w:sz="8" w:space="0" w:color="auto"/>
              <w:right w:val="single" w:sz="8" w:space="0" w:color="auto"/>
            </w:tcBorders>
            <w:vAlign w:val="center"/>
            <w:hideMark/>
          </w:tcPr>
          <w:p w14:paraId="504404C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71A9134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E5163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7371522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48940</w:t>
            </w:r>
          </w:p>
        </w:tc>
        <w:tc>
          <w:tcPr>
            <w:tcW w:w="4940" w:type="dxa"/>
            <w:tcBorders>
              <w:top w:val="nil"/>
              <w:left w:val="nil"/>
              <w:bottom w:val="single" w:sz="8" w:space="0" w:color="auto"/>
              <w:right w:val="single" w:sz="8" w:space="0" w:color="auto"/>
            </w:tcBorders>
            <w:vAlign w:val="center"/>
            <w:hideMark/>
          </w:tcPr>
          <w:p w14:paraId="5D6A855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UNED- CÁTEDRA POBLACIÓN</w:t>
            </w:r>
          </w:p>
        </w:tc>
        <w:tc>
          <w:tcPr>
            <w:tcW w:w="1200" w:type="dxa"/>
            <w:tcBorders>
              <w:top w:val="nil"/>
              <w:left w:val="nil"/>
              <w:bottom w:val="single" w:sz="8" w:space="0" w:color="auto"/>
              <w:right w:val="single" w:sz="8" w:space="0" w:color="auto"/>
            </w:tcBorders>
            <w:vAlign w:val="center"/>
            <w:hideMark/>
          </w:tcPr>
          <w:p w14:paraId="5A89C07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1541926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5595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345A58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48941</w:t>
            </w:r>
          </w:p>
        </w:tc>
        <w:tc>
          <w:tcPr>
            <w:tcW w:w="4940" w:type="dxa"/>
            <w:tcBorders>
              <w:top w:val="nil"/>
              <w:left w:val="nil"/>
              <w:bottom w:val="single" w:sz="8" w:space="0" w:color="auto"/>
              <w:right w:val="single" w:sz="8" w:space="0" w:color="auto"/>
            </w:tcBorders>
            <w:vAlign w:val="center"/>
            <w:hideMark/>
          </w:tcPr>
          <w:p w14:paraId="08EF8E8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UNIVERSIDAD DE SALAMANCA (EXPERIENCIA)</w:t>
            </w:r>
          </w:p>
        </w:tc>
        <w:tc>
          <w:tcPr>
            <w:tcW w:w="1200" w:type="dxa"/>
            <w:tcBorders>
              <w:top w:val="nil"/>
              <w:left w:val="nil"/>
              <w:bottom w:val="single" w:sz="8" w:space="0" w:color="auto"/>
              <w:right w:val="single" w:sz="8" w:space="0" w:color="auto"/>
            </w:tcBorders>
            <w:vAlign w:val="center"/>
            <w:hideMark/>
          </w:tcPr>
          <w:p w14:paraId="693AF12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6EF7B06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F992B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2217B5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986337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FUNDACIÓN REI ALFONSO HENRIQUES</w:t>
            </w:r>
          </w:p>
        </w:tc>
        <w:tc>
          <w:tcPr>
            <w:tcW w:w="1200" w:type="dxa"/>
            <w:tcBorders>
              <w:top w:val="nil"/>
              <w:left w:val="nil"/>
              <w:bottom w:val="single" w:sz="8" w:space="0" w:color="auto"/>
              <w:right w:val="single" w:sz="8" w:space="0" w:color="auto"/>
            </w:tcBorders>
            <w:vAlign w:val="center"/>
            <w:hideMark/>
          </w:tcPr>
          <w:p w14:paraId="0C713B2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60.000,00</w:t>
            </w:r>
          </w:p>
        </w:tc>
      </w:tr>
      <w:tr w:rsidR="001D7EAF" w:rsidRPr="001D7EAF" w14:paraId="524F36C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37E3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E2DA42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080014B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ASOC. LITTLE ÓPERA (ALIZA P/FESTIVAL INTERN OPERA CÁMARA)</w:t>
            </w:r>
          </w:p>
        </w:tc>
        <w:tc>
          <w:tcPr>
            <w:tcW w:w="1200" w:type="dxa"/>
            <w:tcBorders>
              <w:top w:val="nil"/>
              <w:left w:val="nil"/>
              <w:bottom w:val="single" w:sz="8" w:space="0" w:color="auto"/>
              <w:right w:val="single" w:sz="8" w:space="0" w:color="auto"/>
            </w:tcBorders>
            <w:vAlign w:val="center"/>
            <w:hideMark/>
          </w:tcPr>
          <w:p w14:paraId="062847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55.000,00</w:t>
            </w:r>
          </w:p>
        </w:tc>
      </w:tr>
      <w:tr w:rsidR="001D7EAF" w:rsidRPr="001D7EAF" w14:paraId="116C306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3F5891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3D985F6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19904FB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TRADICIÓN Y MÚSICA POPULAR</w:t>
            </w:r>
          </w:p>
        </w:tc>
        <w:tc>
          <w:tcPr>
            <w:tcW w:w="1200" w:type="dxa"/>
            <w:tcBorders>
              <w:top w:val="nil"/>
              <w:left w:val="nil"/>
              <w:bottom w:val="single" w:sz="8" w:space="0" w:color="auto"/>
              <w:right w:val="single" w:sz="8" w:space="0" w:color="auto"/>
            </w:tcBorders>
            <w:vAlign w:val="center"/>
            <w:hideMark/>
          </w:tcPr>
          <w:p w14:paraId="504F68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16.500,00</w:t>
            </w:r>
          </w:p>
        </w:tc>
      </w:tr>
      <w:tr w:rsidR="001D7EAF" w:rsidRPr="001D7EAF" w14:paraId="735B10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8A17E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12C367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6D5F27A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ZAMAGIA, ASOCIACIÓN. FESTIV INTERN DE MAGIA</w:t>
            </w:r>
          </w:p>
        </w:tc>
        <w:tc>
          <w:tcPr>
            <w:tcW w:w="1200" w:type="dxa"/>
            <w:tcBorders>
              <w:top w:val="nil"/>
              <w:left w:val="nil"/>
              <w:bottom w:val="single" w:sz="8" w:space="0" w:color="auto"/>
              <w:right w:val="single" w:sz="8" w:space="0" w:color="auto"/>
            </w:tcBorders>
            <w:vAlign w:val="center"/>
            <w:hideMark/>
          </w:tcPr>
          <w:p w14:paraId="7681F9D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7526B3" w:rsidRPr="001D7EAF" w14:paraId="2EB8CAED" w14:textId="77777777" w:rsidTr="007526B3">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48401805" w14:textId="56570437"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shd w:val="clear" w:color="auto" w:fill="FFFF00"/>
            <w:vAlign w:val="center"/>
          </w:tcPr>
          <w:p w14:paraId="5DE64285" w14:textId="18EAEBA9"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shd w:val="clear" w:color="auto" w:fill="FFFF00"/>
            <w:vAlign w:val="center"/>
          </w:tcPr>
          <w:p w14:paraId="6592C5D3" w14:textId="477A8095" w:rsidR="007526B3" w:rsidRPr="001D7EAF" w:rsidRDefault="007526B3"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BANDA DE MÚSICA DE ZAMORA-WORLD MUSIC CONTEST-</w:t>
            </w:r>
          </w:p>
        </w:tc>
        <w:tc>
          <w:tcPr>
            <w:tcW w:w="1200" w:type="dxa"/>
            <w:tcBorders>
              <w:top w:val="nil"/>
              <w:left w:val="nil"/>
              <w:bottom w:val="single" w:sz="8" w:space="0" w:color="auto"/>
              <w:right w:val="single" w:sz="8" w:space="0" w:color="auto"/>
            </w:tcBorders>
            <w:shd w:val="clear" w:color="auto" w:fill="FFFF00"/>
            <w:vAlign w:val="center"/>
          </w:tcPr>
          <w:p w14:paraId="4ABC23DE" w14:textId="33EE4B79" w:rsidR="007526B3" w:rsidRPr="001D7EAF" w:rsidRDefault="007526B3"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15.000,00</w:t>
            </w:r>
          </w:p>
        </w:tc>
      </w:tr>
      <w:tr w:rsidR="001D7EAF" w:rsidRPr="001D7EAF" w14:paraId="15159AE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795563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7197A1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776D6C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APORTACIÓN FUNDACIÓN LEÓN FELIPE</w:t>
            </w:r>
          </w:p>
        </w:tc>
        <w:tc>
          <w:tcPr>
            <w:tcW w:w="1200" w:type="dxa"/>
            <w:tcBorders>
              <w:top w:val="nil"/>
              <w:left w:val="nil"/>
              <w:bottom w:val="single" w:sz="8" w:space="0" w:color="auto"/>
              <w:right w:val="single" w:sz="8" w:space="0" w:color="auto"/>
            </w:tcBorders>
            <w:vAlign w:val="center"/>
            <w:hideMark/>
          </w:tcPr>
          <w:p w14:paraId="3BE32BD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4FB41BF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8E4EB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12F890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48930</w:t>
            </w:r>
          </w:p>
        </w:tc>
        <w:tc>
          <w:tcPr>
            <w:tcW w:w="4940" w:type="dxa"/>
            <w:tcBorders>
              <w:top w:val="nil"/>
              <w:left w:val="nil"/>
              <w:bottom w:val="single" w:sz="8" w:space="0" w:color="auto"/>
              <w:right w:val="single" w:sz="8" w:space="0" w:color="auto"/>
            </w:tcBorders>
            <w:vAlign w:val="center"/>
            <w:hideMark/>
          </w:tcPr>
          <w:p w14:paraId="17A8A4C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APORTACIÓN FUNDACIÓN BALTASAR LOBO</w:t>
            </w:r>
          </w:p>
        </w:tc>
        <w:tc>
          <w:tcPr>
            <w:tcW w:w="1200" w:type="dxa"/>
            <w:tcBorders>
              <w:top w:val="nil"/>
              <w:left w:val="nil"/>
              <w:bottom w:val="single" w:sz="8" w:space="0" w:color="auto"/>
              <w:right w:val="single" w:sz="8" w:space="0" w:color="auto"/>
            </w:tcBorders>
            <w:vAlign w:val="center"/>
            <w:hideMark/>
          </w:tcPr>
          <w:p w14:paraId="3BC6ABA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30.000,00</w:t>
            </w:r>
          </w:p>
        </w:tc>
      </w:tr>
      <w:tr w:rsidR="001D7EAF" w:rsidRPr="001D7EAF" w14:paraId="59ED52C6" w14:textId="77777777" w:rsidTr="006C77E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hideMark/>
          </w:tcPr>
          <w:p w14:paraId="4BA0CE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shd w:val="clear" w:color="auto" w:fill="FFFF00"/>
            <w:vAlign w:val="center"/>
            <w:hideMark/>
          </w:tcPr>
          <w:p w14:paraId="732C8D6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48930</w:t>
            </w:r>
          </w:p>
        </w:tc>
        <w:tc>
          <w:tcPr>
            <w:tcW w:w="4940" w:type="dxa"/>
            <w:tcBorders>
              <w:top w:val="nil"/>
              <w:left w:val="nil"/>
              <w:bottom w:val="single" w:sz="8" w:space="0" w:color="auto"/>
              <w:right w:val="single" w:sz="8" w:space="0" w:color="auto"/>
            </w:tcBorders>
            <w:shd w:val="clear" w:color="auto" w:fill="FFFF00"/>
            <w:vAlign w:val="center"/>
            <w:hideMark/>
          </w:tcPr>
          <w:p w14:paraId="0F38E30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FUNDACION BALTASAR LOBO</w:t>
            </w:r>
          </w:p>
        </w:tc>
        <w:tc>
          <w:tcPr>
            <w:tcW w:w="1200" w:type="dxa"/>
            <w:tcBorders>
              <w:top w:val="nil"/>
              <w:left w:val="nil"/>
              <w:bottom w:val="single" w:sz="8" w:space="0" w:color="auto"/>
              <w:right w:val="single" w:sz="8" w:space="0" w:color="auto"/>
            </w:tcBorders>
            <w:shd w:val="clear" w:color="auto" w:fill="FFFF00"/>
            <w:vAlign w:val="center"/>
            <w:hideMark/>
          </w:tcPr>
          <w:p w14:paraId="146AA29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121.000,00</w:t>
            </w:r>
          </w:p>
        </w:tc>
      </w:tr>
      <w:tr w:rsidR="001D7EAF" w:rsidRPr="001D7EAF" w14:paraId="729D21B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08D6BC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4C6D19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48940</w:t>
            </w:r>
          </w:p>
        </w:tc>
        <w:tc>
          <w:tcPr>
            <w:tcW w:w="4940" w:type="dxa"/>
            <w:tcBorders>
              <w:top w:val="nil"/>
              <w:left w:val="nil"/>
              <w:bottom w:val="single" w:sz="8" w:space="0" w:color="auto"/>
              <w:right w:val="single" w:sz="8" w:space="0" w:color="auto"/>
            </w:tcBorders>
            <w:vAlign w:val="center"/>
            <w:hideMark/>
          </w:tcPr>
          <w:p w14:paraId="108652A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INSTITUTO CASTELLANO LEONÉS DE LA LENGUA 2026</w:t>
            </w:r>
          </w:p>
        </w:tc>
        <w:tc>
          <w:tcPr>
            <w:tcW w:w="1200" w:type="dxa"/>
            <w:tcBorders>
              <w:top w:val="nil"/>
              <w:left w:val="nil"/>
              <w:bottom w:val="single" w:sz="8" w:space="0" w:color="auto"/>
              <w:right w:val="single" w:sz="8" w:space="0" w:color="auto"/>
            </w:tcBorders>
            <w:vAlign w:val="center"/>
            <w:hideMark/>
          </w:tcPr>
          <w:p w14:paraId="0C1DE9C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16.121,97</w:t>
            </w:r>
          </w:p>
        </w:tc>
      </w:tr>
      <w:tr w:rsidR="001D7EAF" w:rsidRPr="001D7EAF" w14:paraId="6E82218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12482A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40B58B5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48941</w:t>
            </w:r>
          </w:p>
        </w:tc>
        <w:tc>
          <w:tcPr>
            <w:tcW w:w="4940" w:type="dxa"/>
            <w:tcBorders>
              <w:top w:val="nil"/>
              <w:left w:val="nil"/>
              <w:bottom w:val="single" w:sz="8" w:space="0" w:color="auto"/>
              <w:right w:val="single" w:sz="8" w:space="0" w:color="auto"/>
            </w:tcBorders>
            <w:vAlign w:val="center"/>
            <w:hideMark/>
          </w:tcPr>
          <w:p w14:paraId="0FAFBC2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UNIVERSIDAD DE SALAMANCA</w:t>
            </w:r>
          </w:p>
        </w:tc>
        <w:tc>
          <w:tcPr>
            <w:tcW w:w="1200" w:type="dxa"/>
            <w:tcBorders>
              <w:top w:val="nil"/>
              <w:left w:val="nil"/>
              <w:bottom w:val="single" w:sz="8" w:space="0" w:color="auto"/>
              <w:right w:val="single" w:sz="8" w:space="0" w:color="auto"/>
            </w:tcBorders>
            <w:vAlign w:val="center"/>
            <w:hideMark/>
          </w:tcPr>
          <w:p w14:paraId="63D1464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10.000,00</w:t>
            </w:r>
          </w:p>
        </w:tc>
      </w:tr>
      <w:tr w:rsidR="001D7EAF" w:rsidRPr="001D7EAF" w14:paraId="394C4BE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14C3A8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346E908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48942</w:t>
            </w:r>
          </w:p>
        </w:tc>
        <w:tc>
          <w:tcPr>
            <w:tcW w:w="4940" w:type="dxa"/>
            <w:tcBorders>
              <w:top w:val="nil"/>
              <w:left w:val="nil"/>
              <w:bottom w:val="single" w:sz="8" w:space="0" w:color="auto"/>
              <w:right w:val="single" w:sz="8" w:space="0" w:color="auto"/>
            </w:tcBorders>
            <w:vAlign w:val="center"/>
            <w:hideMark/>
          </w:tcPr>
          <w:p w14:paraId="10AB876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INSTITUTO CASTELLANO LEONÉS DE LA LENGUA 2025</w:t>
            </w:r>
          </w:p>
        </w:tc>
        <w:tc>
          <w:tcPr>
            <w:tcW w:w="1200" w:type="dxa"/>
            <w:tcBorders>
              <w:top w:val="nil"/>
              <w:left w:val="nil"/>
              <w:bottom w:val="single" w:sz="8" w:space="0" w:color="auto"/>
              <w:right w:val="single" w:sz="8" w:space="0" w:color="auto"/>
            </w:tcBorders>
            <w:vAlign w:val="center"/>
            <w:hideMark/>
          </w:tcPr>
          <w:p w14:paraId="1F77282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16.121,97</w:t>
            </w:r>
          </w:p>
        </w:tc>
      </w:tr>
      <w:tr w:rsidR="001D7EAF" w:rsidRPr="001D7EAF" w14:paraId="6A5B97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F09317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5EBC6E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48996</w:t>
            </w:r>
          </w:p>
        </w:tc>
        <w:tc>
          <w:tcPr>
            <w:tcW w:w="4940" w:type="dxa"/>
            <w:tcBorders>
              <w:top w:val="nil"/>
              <w:left w:val="nil"/>
              <w:bottom w:val="single" w:sz="8" w:space="0" w:color="auto"/>
              <w:right w:val="single" w:sz="8" w:space="0" w:color="auto"/>
            </w:tcBorders>
            <w:vAlign w:val="center"/>
            <w:hideMark/>
          </w:tcPr>
          <w:p w14:paraId="7DE0CE1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HERMANDAD DONANTES DE SANGRE</w:t>
            </w:r>
          </w:p>
        </w:tc>
        <w:tc>
          <w:tcPr>
            <w:tcW w:w="1200" w:type="dxa"/>
            <w:tcBorders>
              <w:top w:val="nil"/>
              <w:left w:val="nil"/>
              <w:bottom w:val="single" w:sz="8" w:space="0" w:color="auto"/>
              <w:right w:val="single" w:sz="8" w:space="0" w:color="auto"/>
            </w:tcBorders>
            <w:vAlign w:val="center"/>
            <w:hideMark/>
          </w:tcPr>
          <w:p w14:paraId="344F898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40E39A0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6D5771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33414</w:t>
            </w:r>
          </w:p>
        </w:tc>
        <w:tc>
          <w:tcPr>
            <w:tcW w:w="1482" w:type="dxa"/>
            <w:tcBorders>
              <w:top w:val="nil"/>
              <w:left w:val="nil"/>
              <w:bottom w:val="single" w:sz="8" w:space="0" w:color="auto"/>
              <w:right w:val="single" w:sz="8" w:space="0" w:color="auto"/>
            </w:tcBorders>
            <w:vAlign w:val="center"/>
            <w:hideMark/>
          </w:tcPr>
          <w:p w14:paraId="5646D1F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75F219C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SUBVENCION A JUNTA </w:t>
            </w:r>
            <w:proofErr w:type="gramStart"/>
            <w:r w:rsidRPr="001D7EAF">
              <w:rPr>
                <w:rFonts w:ascii="Verdana" w:hAnsi="Verdana"/>
                <w:snapToGrid/>
                <w:color w:val="000000"/>
                <w:sz w:val="16"/>
                <w:szCs w:val="16"/>
                <w:lang w:val="es-ES"/>
              </w:rPr>
              <w:t>PRO SEMANA</w:t>
            </w:r>
            <w:proofErr w:type="gramEnd"/>
            <w:r w:rsidRPr="001D7EAF">
              <w:rPr>
                <w:rFonts w:ascii="Verdana" w:hAnsi="Verdana"/>
                <w:snapToGrid/>
                <w:color w:val="000000"/>
                <w:sz w:val="16"/>
                <w:szCs w:val="16"/>
                <w:lang w:val="es-ES"/>
              </w:rPr>
              <w:t xml:space="preserve"> SANTA</w:t>
            </w:r>
          </w:p>
        </w:tc>
        <w:tc>
          <w:tcPr>
            <w:tcW w:w="1200" w:type="dxa"/>
            <w:tcBorders>
              <w:top w:val="nil"/>
              <w:left w:val="nil"/>
              <w:bottom w:val="single" w:sz="8" w:space="0" w:color="auto"/>
              <w:right w:val="single" w:sz="8" w:space="0" w:color="auto"/>
            </w:tcBorders>
            <w:vAlign w:val="center"/>
            <w:hideMark/>
          </w:tcPr>
          <w:p w14:paraId="63D36C0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56.000,00</w:t>
            </w:r>
          </w:p>
        </w:tc>
      </w:tr>
      <w:tr w:rsidR="001D7EAF" w:rsidRPr="001D7EAF" w14:paraId="71AE81E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69846A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33750</w:t>
            </w:r>
          </w:p>
        </w:tc>
        <w:tc>
          <w:tcPr>
            <w:tcW w:w="1482" w:type="dxa"/>
            <w:tcBorders>
              <w:top w:val="nil"/>
              <w:left w:val="nil"/>
              <w:bottom w:val="single" w:sz="8" w:space="0" w:color="auto"/>
              <w:right w:val="single" w:sz="8" w:space="0" w:color="auto"/>
            </w:tcBorders>
            <w:vAlign w:val="center"/>
            <w:hideMark/>
          </w:tcPr>
          <w:p w14:paraId="4ADB14D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1BA468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CONSEJO LOCAL DE LA JUVENTUD</w:t>
            </w:r>
          </w:p>
        </w:tc>
        <w:tc>
          <w:tcPr>
            <w:tcW w:w="1200" w:type="dxa"/>
            <w:tcBorders>
              <w:top w:val="nil"/>
              <w:left w:val="nil"/>
              <w:bottom w:val="single" w:sz="8" w:space="0" w:color="auto"/>
              <w:right w:val="single" w:sz="8" w:space="0" w:color="auto"/>
            </w:tcBorders>
            <w:vAlign w:val="center"/>
            <w:hideMark/>
          </w:tcPr>
          <w:p w14:paraId="72318B0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8.000,00</w:t>
            </w:r>
          </w:p>
        </w:tc>
      </w:tr>
      <w:tr w:rsidR="001D7EAF" w:rsidRPr="001D7EAF" w14:paraId="22F8785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EBA3AF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33750</w:t>
            </w:r>
          </w:p>
        </w:tc>
        <w:tc>
          <w:tcPr>
            <w:tcW w:w="1482" w:type="dxa"/>
            <w:tcBorders>
              <w:top w:val="nil"/>
              <w:left w:val="nil"/>
              <w:bottom w:val="single" w:sz="8" w:space="0" w:color="auto"/>
              <w:right w:val="single" w:sz="8" w:space="0" w:color="auto"/>
            </w:tcBorders>
            <w:vAlign w:val="center"/>
            <w:hideMark/>
          </w:tcPr>
          <w:p w14:paraId="597594B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0ED6E8A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BANDA DE MÚSICA DE ZAMORA</w:t>
            </w:r>
          </w:p>
        </w:tc>
        <w:tc>
          <w:tcPr>
            <w:tcW w:w="1200" w:type="dxa"/>
            <w:tcBorders>
              <w:top w:val="nil"/>
              <w:left w:val="nil"/>
              <w:bottom w:val="single" w:sz="8" w:space="0" w:color="auto"/>
              <w:right w:val="single" w:sz="8" w:space="0" w:color="auto"/>
            </w:tcBorders>
            <w:vAlign w:val="center"/>
            <w:hideMark/>
          </w:tcPr>
          <w:p w14:paraId="65A9178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124509A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2DD42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4630FCF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606561E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ZAMARAT (JUEGOS ESCOLARES BALONCESTO COLEGIOS)</w:t>
            </w:r>
          </w:p>
        </w:tc>
        <w:tc>
          <w:tcPr>
            <w:tcW w:w="1200" w:type="dxa"/>
            <w:tcBorders>
              <w:top w:val="nil"/>
              <w:left w:val="nil"/>
              <w:bottom w:val="single" w:sz="8" w:space="0" w:color="auto"/>
              <w:right w:val="single" w:sz="8" w:space="0" w:color="auto"/>
            </w:tcBorders>
            <w:vAlign w:val="center"/>
            <w:hideMark/>
          </w:tcPr>
          <w:p w14:paraId="2C6AA4E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4.350,00</w:t>
            </w:r>
          </w:p>
        </w:tc>
      </w:tr>
      <w:tr w:rsidR="001D7EAF" w:rsidRPr="001D7EAF" w14:paraId="3EDD681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D9066C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lastRenderedPageBreak/>
              <w:t>34101</w:t>
            </w:r>
          </w:p>
        </w:tc>
        <w:tc>
          <w:tcPr>
            <w:tcW w:w="1482" w:type="dxa"/>
            <w:tcBorders>
              <w:top w:val="nil"/>
              <w:left w:val="nil"/>
              <w:bottom w:val="single" w:sz="8" w:space="0" w:color="auto"/>
              <w:right w:val="single" w:sz="8" w:space="0" w:color="auto"/>
            </w:tcBorders>
            <w:vAlign w:val="center"/>
            <w:hideMark/>
          </w:tcPr>
          <w:p w14:paraId="27C36D4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0F4340C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BALONCESTO ZAMORA (JUEGOS ESCOLARES COLEGIOS)</w:t>
            </w:r>
          </w:p>
        </w:tc>
        <w:tc>
          <w:tcPr>
            <w:tcW w:w="1200" w:type="dxa"/>
            <w:tcBorders>
              <w:top w:val="nil"/>
              <w:left w:val="nil"/>
              <w:bottom w:val="single" w:sz="8" w:space="0" w:color="auto"/>
              <w:right w:val="single" w:sz="8" w:space="0" w:color="auto"/>
            </w:tcBorders>
            <w:vAlign w:val="center"/>
            <w:hideMark/>
          </w:tcPr>
          <w:p w14:paraId="2219479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11.150,00</w:t>
            </w:r>
          </w:p>
        </w:tc>
      </w:tr>
      <w:tr w:rsidR="001D7EAF" w:rsidRPr="001D7EAF" w14:paraId="0FC0342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EF01A1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6C24EFD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011F9F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BALONMANO ZAMORA (JUEGOS ESCOLARES COLEGIOS)</w:t>
            </w:r>
          </w:p>
        </w:tc>
        <w:tc>
          <w:tcPr>
            <w:tcW w:w="1200" w:type="dxa"/>
            <w:tcBorders>
              <w:top w:val="nil"/>
              <w:left w:val="nil"/>
              <w:bottom w:val="single" w:sz="8" w:space="0" w:color="auto"/>
              <w:right w:val="single" w:sz="8" w:space="0" w:color="auto"/>
            </w:tcBorders>
            <w:vAlign w:val="center"/>
            <w:hideMark/>
          </w:tcPr>
          <w:p w14:paraId="2CB0A53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17.950,00</w:t>
            </w:r>
          </w:p>
        </w:tc>
      </w:tr>
      <w:tr w:rsidR="001D7EAF" w:rsidRPr="001D7EAF" w14:paraId="225A19B0"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12BB36B"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348F0309"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6D745126"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604372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9DCD4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4FD9FC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78CA11C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RIVER ZAMORA FÚTBOL SALA (JUEGOS ESCOLARES COLEGIOS)</w:t>
            </w:r>
          </w:p>
        </w:tc>
        <w:tc>
          <w:tcPr>
            <w:tcW w:w="1200" w:type="dxa"/>
            <w:tcBorders>
              <w:top w:val="nil"/>
              <w:left w:val="nil"/>
              <w:bottom w:val="single" w:sz="8" w:space="0" w:color="auto"/>
              <w:right w:val="single" w:sz="8" w:space="0" w:color="auto"/>
            </w:tcBorders>
            <w:vAlign w:val="center"/>
            <w:hideMark/>
          </w:tcPr>
          <w:p w14:paraId="7B17EF4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2.125,00</w:t>
            </w:r>
          </w:p>
        </w:tc>
      </w:tr>
      <w:tr w:rsidR="001D7EAF" w:rsidRPr="001D7EAF" w14:paraId="57C897B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697EDA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5D83F41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2A37A51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RÍTMICA MAPPECA (JUEGOS ESCOLARES COLEGIOS)</w:t>
            </w:r>
          </w:p>
        </w:tc>
        <w:tc>
          <w:tcPr>
            <w:tcW w:w="1200" w:type="dxa"/>
            <w:tcBorders>
              <w:top w:val="nil"/>
              <w:left w:val="nil"/>
              <w:bottom w:val="single" w:sz="8" w:space="0" w:color="auto"/>
              <w:right w:val="single" w:sz="8" w:space="0" w:color="auto"/>
            </w:tcBorders>
            <w:vAlign w:val="center"/>
            <w:hideMark/>
          </w:tcPr>
          <w:p w14:paraId="33C6416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2.325,00</w:t>
            </w:r>
          </w:p>
        </w:tc>
      </w:tr>
      <w:tr w:rsidR="001D7EAF" w:rsidRPr="001D7EAF" w14:paraId="634B7A8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7011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77588DC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1B442B0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VIRIATO TENIS DE MESA (JUEGO ESCOLARES COLEGIOS)</w:t>
            </w:r>
          </w:p>
        </w:tc>
        <w:tc>
          <w:tcPr>
            <w:tcW w:w="1200" w:type="dxa"/>
            <w:tcBorders>
              <w:top w:val="nil"/>
              <w:left w:val="nil"/>
              <w:bottom w:val="single" w:sz="8" w:space="0" w:color="auto"/>
              <w:right w:val="single" w:sz="8" w:space="0" w:color="auto"/>
            </w:tcBorders>
            <w:vAlign w:val="center"/>
            <w:hideMark/>
          </w:tcPr>
          <w:p w14:paraId="213402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7.000,00</w:t>
            </w:r>
          </w:p>
        </w:tc>
      </w:tr>
      <w:tr w:rsidR="001D7EAF" w:rsidRPr="001D7EAF" w14:paraId="1D58B07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1A9927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163F8B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349E53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ZAMORA RUGBY CLUB (TROFEO MIXED HABILITY)</w:t>
            </w:r>
          </w:p>
        </w:tc>
        <w:tc>
          <w:tcPr>
            <w:tcW w:w="1200" w:type="dxa"/>
            <w:tcBorders>
              <w:top w:val="nil"/>
              <w:left w:val="nil"/>
              <w:bottom w:val="single" w:sz="8" w:space="0" w:color="auto"/>
              <w:right w:val="single" w:sz="8" w:space="0" w:color="auto"/>
            </w:tcBorders>
            <w:vAlign w:val="center"/>
            <w:hideMark/>
          </w:tcPr>
          <w:p w14:paraId="34EA58A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328E7F9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E76102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2579DD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364EEE9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BALONMANO ZAMORA-TROFEO INCLUSIVO PERSONAS CON DISCAPACIDAD</w:t>
            </w:r>
          </w:p>
        </w:tc>
        <w:tc>
          <w:tcPr>
            <w:tcW w:w="1200" w:type="dxa"/>
            <w:tcBorders>
              <w:top w:val="nil"/>
              <w:left w:val="nil"/>
              <w:bottom w:val="single" w:sz="8" w:space="0" w:color="auto"/>
              <w:right w:val="single" w:sz="8" w:space="0" w:color="auto"/>
            </w:tcBorders>
            <w:vAlign w:val="center"/>
            <w:hideMark/>
          </w:tcPr>
          <w:p w14:paraId="0D23D42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w:t>
            </w:r>
          </w:p>
        </w:tc>
      </w:tr>
      <w:tr w:rsidR="001D7EAF" w:rsidRPr="001D7EAF" w14:paraId="5E83EE8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FC25A4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E0EA1D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1262E66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ZAMORA CF SAD - MANTENIMIENTO ESTADO RUTA DE LA PLATA</w:t>
            </w:r>
          </w:p>
        </w:tc>
        <w:tc>
          <w:tcPr>
            <w:tcW w:w="1200" w:type="dxa"/>
            <w:tcBorders>
              <w:top w:val="nil"/>
              <w:left w:val="nil"/>
              <w:bottom w:val="single" w:sz="8" w:space="0" w:color="auto"/>
              <w:right w:val="single" w:sz="8" w:space="0" w:color="auto"/>
            </w:tcBorders>
            <w:vAlign w:val="center"/>
            <w:hideMark/>
          </w:tcPr>
          <w:p w14:paraId="772EEE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125.000,00</w:t>
            </w:r>
          </w:p>
        </w:tc>
      </w:tr>
      <w:tr w:rsidR="001D7EAF" w:rsidRPr="001D7EAF" w14:paraId="66EC9C3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662523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4F9B3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7A69BCF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RIVER ZAMORA FS (TORNEO CLAUSURA 2025)</w:t>
            </w:r>
          </w:p>
        </w:tc>
        <w:tc>
          <w:tcPr>
            <w:tcW w:w="1200" w:type="dxa"/>
            <w:tcBorders>
              <w:top w:val="nil"/>
              <w:left w:val="nil"/>
              <w:bottom w:val="single" w:sz="8" w:space="0" w:color="auto"/>
              <w:right w:val="single" w:sz="8" w:space="0" w:color="auto"/>
            </w:tcBorders>
            <w:vAlign w:val="center"/>
            <w:hideMark/>
          </w:tcPr>
          <w:p w14:paraId="4583A8B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5CD07D9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E32EAF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26CC3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4196A61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TRIATLON DUERO (TRIATLON CIUDAD ZAMORA)</w:t>
            </w:r>
          </w:p>
        </w:tc>
        <w:tc>
          <w:tcPr>
            <w:tcW w:w="1200" w:type="dxa"/>
            <w:tcBorders>
              <w:top w:val="nil"/>
              <w:left w:val="nil"/>
              <w:bottom w:val="single" w:sz="8" w:space="0" w:color="auto"/>
              <w:right w:val="single" w:sz="8" w:space="0" w:color="auto"/>
            </w:tcBorders>
            <w:vAlign w:val="center"/>
            <w:hideMark/>
          </w:tcPr>
          <w:p w14:paraId="4B6E2D6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4133B6B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6FEEE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22C682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48913</w:t>
            </w:r>
          </w:p>
        </w:tc>
        <w:tc>
          <w:tcPr>
            <w:tcW w:w="4940" w:type="dxa"/>
            <w:tcBorders>
              <w:top w:val="nil"/>
              <w:left w:val="nil"/>
              <w:bottom w:val="single" w:sz="8" w:space="0" w:color="auto"/>
              <w:right w:val="single" w:sz="8" w:space="0" w:color="auto"/>
            </w:tcBorders>
            <w:vAlign w:val="center"/>
            <w:hideMark/>
          </w:tcPr>
          <w:p w14:paraId="2CA4C3B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ZAMORA ZETA AJEDREZ (TORNEO AJEDREZ SAN PEDRO)</w:t>
            </w:r>
          </w:p>
        </w:tc>
        <w:tc>
          <w:tcPr>
            <w:tcW w:w="1200" w:type="dxa"/>
            <w:tcBorders>
              <w:top w:val="nil"/>
              <w:left w:val="nil"/>
              <w:bottom w:val="single" w:sz="8" w:space="0" w:color="auto"/>
              <w:right w:val="single" w:sz="8" w:space="0" w:color="auto"/>
            </w:tcBorders>
            <w:vAlign w:val="center"/>
            <w:hideMark/>
          </w:tcPr>
          <w:p w14:paraId="47F5F13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w:t>
            </w:r>
          </w:p>
        </w:tc>
      </w:tr>
      <w:tr w:rsidR="000B499F" w:rsidRPr="001D7EAF" w14:paraId="148CEF85" w14:textId="77777777" w:rsidTr="000B499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59C991E2" w14:textId="44488F28"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24EE83AA" w14:textId="61DEB961"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48913</w:t>
            </w:r>
          </w:p>
        </w:tc>
        <w:tc>
          <w:tcPr>
            <w:tcW w:w="4940" w:type="dxa"/>
            <w:tcBorders>
              <w:top w:val="nil"/>
              <w:left w:val="nil"/>
              <w:bottom w:val="single" w:sz="8" w:space="0" w:color="auto"/>
              <w:right w:val="single" w:sz="8" w:space="0" w:color="auto"/>
            </w:tcBorders>
            <w:shd w:val="clear" w:color="auto" w:fill="FFFF00"/>
            <w:vAlign w:val="center"/>
          </w:tcPr>
          <w:p w14:paraId="6D3DCE32" w14:textId="4C953FA6" w:rsidR="000B499F" w:rsidRPr="001D7EAF" w:rsidRDefault="000B499F" w:rsidP="001D7EAF">
            <w:pPr>
              <w:widowControl/>
              <w:rPr>
                <w:rFonts w:ascii="Verdana" w:hAnsi="Verdana"/>
                <w:snapToGrid/>
                <w:color w:val="000000"/>
                <w:sz w:val="16"/>
                <w:szCs w:val="16"/>
                <w:lang w:val="es-ES"/>
              </w:rPr>
            </w:pPr>
            <w:r>
              <w:rPr>
                <w:rFonts w:ascii="Verdana" w:hAnsi="Verdana"/>
                <w:snapToGrid/>
                <w:color w:val="000000"/>
                <w:sz w:val="16"/>
                <w:szCs w:val="16"/>
                <w:lang w:val="es-ES"/>
              </w:rPr>
              <w:t>TORNEOS AJEDREZ 2026 (CD AJEDREZ ZAMORA Z)</w:t>
            </w:r>
          </w:p>
        </w:tc>
        <w:tc>
          <w:tcPr>
            <w:tcW w:w="1200" w:type="dxa"/>
            <w:tcBorders>
              <w:top w:val="nil"/>
              <w:left w:val="nil"/>
              <w:bottom w:val="single" w:sz="8" w:space="0" w:color="auto"/>
              <w:right w:val="single" w:sz="8" w:space="0" w:color="auto"/>
            </w:tcBorders>
            <w:shd w:val="clear" w:color="auto" w:fill="FFFF00"/>
            <w:vAlign w:val="center"/>
          </w:tcPr>
          <w:p w14:paraId="771C5244" w14:textId="05431865" w:rsidR="000B499F" w:rsidRPr="001D7EAF" w:rsidRDefault="000B499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500</w:t>
            </w:r>
          </w:p>
        </w:tc>
      </w:tr>
      <w:tr w:rsidR="001D7EAF" w:rsidRPr="001D7EAF" w14:paraId="176A3A1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7F5DF0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E7ADBA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3A48642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AMOR DE DIOS (TROFEO ELVIRA FERNANDEZ)</w:t>
            </w:r>
          </w:p>
        </w:tc>
        <w:tc>
          <w:tcPr>
            <w:tcW w:w="1200" w:type="dxa"/>
            <w:tcBorders>
              <w:top w:val="nil"/>
              <w:left w:val="nil"/>
              <w:bottom w:val="single" w:sz="8" w:space="0" w:color="auto"/>
              <w:right w:val="single" w:sz="8" w:space="0" w:color="auto"/>
            </w:tcBorders>
            <w:vAlign w:val="center"/>
            <w:hideMark/>
          </w:tcPr>
          <w:p w14:paraId="06376D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33E553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14225A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1ABF14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48923</w:t>
            </w:r>
          </w:p>
        </w:tc>
        <w:tc>
          <w:tcPr>
            <w:tcW w:w="4940" w:type="dxa"/>
            <w:tcBorders>
              <w:top w:val="nil"/>
              <w:left w:val="nil"/>
              <w:bottom w:val="single" w:sz="8" w:space="0" w:color="auto"/>
              <w:right w:val="single" w:sz="8" w:space="0" w:color="auto"/>
            </w:tcBorders>
            <w:vAlign w:val="center"/>
            <w:hideMark/>
          </w:tcPr>
          <w:p w14:paraId="7C53262C" w14:textId="0F11A881"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ATLETISMO ZA</w:t>
            </w:r>
            <w:r w:rsidR="00C51E4B">
              <w:rPr>
                <w:rFonts w:ascii="Verdana" w:hAnsi="Verdana"/>
                <w:snapToGrid/>
                <w:color w:val="000000"/>
                <w:sz w:val="16"/>
                <w:szCs w:val="16"/>
                <w:lang w:val="es-ES"/>
              </w:rPr>
              <w:t>M</w:t>
            </w:r>
            <w:r w:rsidRPr="001D7EAF">
              <w:rPr>
                <w:rFonts w:ascii="Verdana" w:hAnsi="Verdana"/>
                <w:snapToGrid/>
                <w:color w:val="000000"/>
                <w:sz w:val="16"/>
                <w:szCs w:val="16"/>
                <w:lang w:val="es-ES"/>
              </w:rPr>
              <w:t>ORA (SAN SILVESTRE 2026)</w:t>
            </w:r>
          </w:p>
        </w:tc>
        <w:tc>
          <w:tcPr>
            <w:tcW w:w="1200" w:type="dxa"/>
            <w:tcBorders>
              <w:top w:val="nil"/>
              <w:left w:val="nil"/>
              <w:bottom w:val="single" w:sz="8" w:space="0" w:color="auto"/>
              <w:right w:val="single" w:sz="8" w:space="0" w:color="auto"/>
            </w:tcBorders>
            <w:vAlign w:val="center"/>
            <w:hideMark/>
          </w:tcPr>
          <w:p w14:paraId="1CEC64D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C51E4B" w:rsidRPr="001D7EAF" w14:paraId="3B74E8BF" w14:textId="77777777" w:rsidTr="00C51E4B">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755D7CD" w14:textId="1651F052" w:rsidR="00C51E4B" w:rsidRPr="001D7EAF" w:rsidRDefault="00C51E4B"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6344BD0B" w14:textId="03BE5DE9" w:rsidR="00C51E4B" w:rsidRPr="001D7EAF" w:rsidRDefault="00C51E4B"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48930</w:t>
            </w:r>
          </w:p>
        </w:tc>
        <w:tc>
          <w:tcPr>
            <w:tcW w:w="4940" w:type="dxa"/>
            <w:tcBorders>
              <w:top w:val="nil"/>
              <w:left w:val="nil"/>
              <w:bottom w:val="single" w:sz="8" w:space="0" w:color="auto"/>
              <w:right w:val="single" w:sz="8" w:space="0" w:color="auto"/>
            </w:tcBorders>
            <w:shd w:val="clear" w:color="auto" w:fill="FFFF00"/>
            <w:vAlign w:val="center"/>
          </w:tcPr>
          <w:p w14:paraId="5F154C93" w14:textId="3F919109" w:rsidR="00C51E4B" w:rsidRPr="001D7EAF" w:rsidRDefault="00C51E4B" w:rsidP="001D7EAF">
            <w:pPr>
              <w:widowControl/>
              <w:rPr>
                <w:rFonts w:ascii="Verdana" w:hAnsi="Verdana"/>
                <w:snapToGrid/>
                <w:color w:val="000000"/>
                <w:sz w:val="16"/>
                <w:szCs w:val="16"/>
                <w:lang w:val="es-ES"/>
              </w:rPr>
            </w:pPr>
            <w:r>
              <w:rPr>
                <w:rFonts w:ascii="Verdana" w:hAnsi="Verdana"/>
                <w:snapToGrid/>
                <w:color w:val="000000"/>
                <w:sz w:val="16"/>
                <w:szCs w:val="16"/>
                <w:lang w:val="es-ES"/>
              </w:rPr>
              <w:t>FAMI-RUTAS 2025 Y 2026 (CD SEMURET)</w:t>
            </w:r>
          </w:p>
        </w:tc>
        <w:tc>
          <w:tcPr>
            <w:tcW w:w="1200" w:type="dxa"/>
            <w:tcBorders>
              <w:top w:val="nil"/>
              <w:left w:val="nil"/>
              <w:bottom w:val="single" w:sz="8" w:space="0" w:color="auto"/>
              <w:right w:val="single" w:sz="8" w:space="0" w:color="auto"/>
            </w:tcBorders>
            <w:shd w:val="clear" w:color="auto" w:fill="FFFF00"/>
            <w:vAlign w:val="center"/>
          </w:tcPr>
          <w:p w14:paraId="4F278DBA" w14:textId="383E89E6" w:rsidR="00C51E4B" w:rsidRPr="001D7EAF" w:rsidRDefault="00C51E4B"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2.600,00</w:t>
            </w:r>
          </w:p>
        </w:tc>
      </w:tr>
      <w:tr w:rsidR="0040598F" w:rsidRPr="001D7EAF" w14:paraId="47310327" w14:textId="77777777" w:rsidTr="0040598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3F90F10A" w14:textId="220A3755"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367BE62C" w14:textId="7DA755CD"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48931</w:t>
            </w:r>
          </w:p>
        </w:tc>
        <w:tc>
          <w:tcPr>
            <w:tcW w:w="4940" w:type="dxa"/>
            <w:tcBorders>
              <w:top w:val="nil"/>
              <w:left w:val="nil"/>
              <w:bottom w:val="single" w:sz="8" w:space="0" w:color="auto"/>
              <w:right w:val="single" w:sz="8" w:space="0" w:color="auto"/>
            </w:tcBorders>
            <w:shd w:val="clear" w:color="auto" w:fill="FFFF00"/>
            <w:vAlign w:val="center"/>
          </w:tcPr>
          <w:p w14:paraId="4A3A0225" w14:textId="7C9F7E1F" w:rsidR="0040598F" w:rsidRPr="001D7EAF" w:rsidRDefault="0040598F" w:rsidP="001D7EAF">
            <w:pPr>
              <w:widowControl/>
              <w:rPr>
                <w:rFonts w:ascii="Verdana" w:hAnsi="Verdana"/>
                <w:snapToGrid/>
                <w:color w:val="000000"/>
                <w:sz w:val="16"/>
                <w:szCs w:val="16"/>
                <w:lang w:val="es-ES"/>
              </w:rPr>
            </w:pPr>
            <w:r>
              <w:rPr>
                <w:rFonts w:ascii="Verdana" w:hAnsi="Verdana"/>
                <w:snapToGrid/>
                <w:color w:val="000000"/>
                <w:sz w:val="16"/>
                <w:szCs w:val="16"/>
                <w:lang w:val="es-ES"/>
              </w:rPr>
              <w:t>CAMPEONATO DE FISIOCULTURISMO (CE TC FITNESS)</w:t>
            </w:r>
          </w:p>
        </w:tc>
        <w:tc>
          <w:tcPr>
            <w:tcW w:w="1200" w:type="dxa"/>
            <w:tcBorders>
              <w:top w:val="nil"/>
              <w:left w:val="nil"/>
              <w:bottom w:val="single" w:sz="8" w:space="0" w:color="auto"/>
              <w:right w:val="single" w:sz="8" w:space="0" w:color="auto"/>
            </w:tcBorders>
            <w:shd w:val="clear" w:color="auto" w:fill="FFFF00"/>
            <w:vAlign w:val="center"/>
          </w:tcPr>
          <w:p w14:paraId="2E712F51" w14:textId="525711F0" w:rsidR="0040598F" w:rsidRPr="001D7EAF" w:rsidRDefault="0040598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40598F" w:rsidRPr="001D7EAF" w14:paraId="3624F6CD" w14:textId="77777777" w:rsidTr="0040598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2083B90" w14:textId="4973F491"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70E1E398" w14:textId="3E09F066"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48932</w:t>
            </w:r>
          </w:p>
        </w:tc>
        <w:tc>
          <w:tcPr>
            <w:tcW w:w="4940" w:type="dxa"/>
            <w:tcBorders>
              <w:top w:val="nil"/>
              <w:left w:val="nil"/>
              <w:bottom w:val="single" w:sz="8" w:space="0" w:color="auto"/>
              <w:right w:val="single" w:sz="8" w:space="0" w:color="auto"/>
            </w:tcBorders>
            <w:shd w:val="clear" w:color="auto" w:fill="FFFF00"/>
            <w:vAlign w:val="center"/>
          </w:tcPr>
          <w:p w14:paraId="24E527B8" w14:textId="1F651236" w:rsidR="0040598F" w:rsidRPr="001D7EAF" w:rsidRDefault="0040598F" w:rsidP="001D7EAF">
            <w:pPr>
              <w:widowControl/>
              <w:rPr>
                <w:rFonts w:ascii="Verdana" w:hAnsi="Verdana"/>
                <w:snapToGrid/>
                <w:color w:val="000000"/>
                <w:sz w:val="16"/>
                <w:szCs w:val="16"/>
                <w:lang w:val="es-ES"/>
              </w:rPr>
            </w:pPr>
            <w:r>
              <w:rPr>
                <w:rFonts w:ascii="Verdana" w:hAnsi="Verdana"/>
                <w:snapToGrid/>
                <w:color w:val="000000"/>
                <w:sz w:val="16"/>
                <w:szCs w:val="16"/>
                <w:lang w:val="es-ES"/>
              </w:rPr>
              <w:t>FANATIC MINI (FEDERACIÓN BALONCESTO CYL)</w:t>
            </w:r>
          </w:p>
        </w:tc>
        <w:tc>
          <w:tcPr>
            <w:tcW w:w="1200" w:type="dxa"/>
            <w:tcBorders>
              <w:top w:val="nil"/>
              <w:left w:val="nil"/>
              <w:bottom w:val="single" w:sz="8" w:space="0" w:color="auto"/>
              <w:right w:val="single" w:sz="8" w:space="0" w:color="auto"/>
            </w:tcBorders>
            <w:shd w:val="clear" w:color="auto" w:fill="FFFF00"/>
            <w:vAlign w:val="center"/>
          </w:tcPr>
          <w:p w14:paraId="06318E19" w14:textId="7FED37C2" w:rsidR="0040598F" w:rsidRPr="001D7EAF" w:rsidRDefault="0040598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40598F" w:rsidRPr="001D7EAF" w14:paraId="1FA4E033" w14:textId="77777777" w:rsidTr="0040598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336CE89F" w14:textId="44828193"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7424E138" w14:textId="3458EB5F"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48933</w:t>
            </w:r>
          </w:p>
        </w:tc>
        <w:tc>
          <w:tcPr>
            <w:tcW w:w="4940" w:type="dxa"/>
            <w:tcBorders>
              <w:top w:val="nil"/>
              <w:left w:val="nil"/>
              <w:bottom w:val="single" w:sz="8" w:space="0" w:color="auto"/>
              <w:right w:val="single" w:sz="8" w:space="0" w:color="auto"/>
            </w:tcBorders>
            <w:shd w:val="clear" w:color="auto" w:fill="FFFF00"/>
            <w:vAlign w:val="center"/>
          </w:tcPr>
          <w:p w14:paraId="45E109CB" w14:textId="2760E05F" w:rsidR="0040598F" w:rsidRPr="001D7EAF" w:rsidRDefault="0040598F" w:rsidP="001D7EAF">
            <w:pPr>
              <w:widowControl/>
              <w:rPr>
                <w:rFonts w:ascii="Verdana" w:hAnsi="Verdana"/>
                <w:snapToGrid/>
                <w:color w:val="000000"/>
                <w:sz w:val="16"/>
                <w:szCs w:val="16"/>
                <w:lang w:val="es-ES"/>
              </w:rPr>
            </w:pPr>
            <w:r>
              <w:rPr>
                <w:rFonts w:ascii="Verdana" w:hAnsi="Verdana"/>
                <w:snapToGrid/>
                <w:color w:val="000000"/>
                <w:sz w:val="16"/>
                <w:szCs w:val="16"/>
                <w:lang w:val="es-ES"/>
              </w:rPr>
              <w:t>CTO.ESPAÑA MARATÓN Y MARATÓN CORTO (FEDERACIÓN PIRAGÜISMO CYL)</w:t>
            </w:r>
          </w:p>
        </w:tc>
        <w:tc>
          <w:tcPr>
            <w:tcW w:w="1200" w:type="dxa"/>
            <w:tcBorders>
              <w:top w:val="nil"/>
              <w:left w:val="nil"/>
              <w:bottom w:val="single" w:sz="8" w:space="0" w:color="auto"/>
              <w:right w:val="single" w:sz="8" w:space="0" w:color="auto"/>
            </w:tcBorders>
            <w:shd w:val="clear" w:color="auto" w:fill="FFFF00"/>
            <w:vAlign w:val="center"/>
          </w:tcPr>
          <w:p w14:paraId="654192AD" w14:textId="250BE47B" w:rsidR="0040598F" w:rsidRPr="001D7EAF" w:rsidRDefault="0040598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20.000,00</w:t>
            </w:r>
          </w:p>
        </w:tc>
      </w:tr>
      <w:tr w:rsidR="000B499F" w:rsidRPr="001D7EAF" w14:paraId="1374C0D2" w14:textId="77777777" w:rsidTr="000B499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04F46833" w14:textId="0E7FCC3B"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2F4E2ACB" w14:textId="5C0D42B4"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48934</w:t>
            </w:r>
          </w:p>
        </w:tc>
        <w:tc>
          <w:tcPr>
            <w:tcW w:w="4940" w:type="dxa"/>
            <w:tcBorders>
              <w:top w:val="nil"/>
              <w:left w:val="nil"/>
              <w:bottom w:val="single" w:sz="8" w:space="0" w:color="auto"/>
              <w:right w:val="single" w:sz="8" w:space="0" w:color="auto"/>
            </w:tcBorders>
            <w:shd w:val="clear" w:color="auto" w:fill="FFFF00"/>
            <w:vAlign w:val="center"/>
          </w:tcPr>
          <w:p w14:paraId="64CC8569" w14:textId="070D92A2" w:rsidR="000B499F" w:rsidRPr="001D7EAF" w:rsidRDefault="000B499F" w:rsidP="001D7EAF">
            <w:pPr>
              <w:widowControl/>
              <w:rPr>
                <w:rFonts w:ascii="Verdana" w:hAnsi="Verdana"/>
                <w:snapToGrid/>
                <w:color w:val="000000"/>
                <w:sz w:val="16"/>
                <w:szCs w:val="16"/>
                <w:lang w:val="es-ES"/>
              </w:rPr>
            </w:pPr>
            <w:r>
              <w:rPr>
                <w:rFonts w:ascii="Verdana" w:hAnsi="Verdana"/>
                <w:snapToGrid/>
                <w:color w:val="000000"/>
                <w:sz w:val="16"/>
                <w:szCs w:val="16"/>
                <w:lang w:val="es-ES"/>
              </w:rPr>
              <w:t>DUATLÓNCROSS MENORES (CD TRIATLÓN DUERO)</w:t>
            </w:r>
          </w:p>
        </w:tc>
        <w:tc>
          <w:tcPr>
            <w:tcW w:w="1200" w:type="dxa"/>
            <w:tcBorders>
              <w:top w:val="nil"/>
              <w:left w:val="nil"/>
              <w:bottom w:val="single" w:sz="8" w:space="0" w:color="auto"/>
              <w:right w:val="single" w:sz="8" w:space="0" w:color="auto"/>
            </w:tcBorders>
            <w:shd w:val="clear" w:color="auto" w:fill="FFFF00"/>
            <w:vAlign w:val="center"/>
          </w:tcPr>
          <w:p w14:paraId="1526FAEB" w14:textId="434ECBD2" w:rsidR="000B499F" w:rsidRPr="001D7EAF" w:rsidRDefault="000B499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1D7EAF" w:rsidRPr="001D7EAF" w14:paraId="78172CF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FC1A6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31980C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48961</w:t>
            </w:r>
          </w:p>
        </w:tc>
        <w:tc>
          <w:tcPr>
            <w:tcW w:w="4940" w:type="dxa"/>
            <w:tcBorders>
              <w:top w:val="nil"/>
              <w:left w:val="nil"/>
              <w:bottom w:val="single" w:sz="8" w:space="0" w:color="auto"/>
              <w:right w:val="single" w:sz="8" w:space="0" w:color="auto"/>
            </w:tcBorders>
            <w:vAlign w:val="center"/>
            <w:hideMark/>
          </w:tcPr>
          <w:p w14:paraId="446E378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 D. ATLETISMO ZAMORA (MEDIA MARATHON)</w:t>
            </w:r>
          </w:p>
        </w:tc>
        <w:tc>
          <w:tcPr>
            <w:tcW w:w="1200" w:type="dxa"/>
            <w:tcBorders>
              <w:top w:val="nil"/>
              <w:left w:val="nil"/>
              <w:bottom w:val="single" w:sz="8" w:space="0" w:color="auto"/>
              <w:right w:val="single" w:sz="8" w:space="0" w:color="auto"/>
            </w:tcBorders>
            <w:vAlign w:val="center"/>
            <w:hideMark/>
          </w:tcPr>
          <w:p w14:paraId="5354D2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0AE6F6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C24471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6C7E4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48962</w:t>
            </w:r>
          </w:p>
        </w:tc>
        <w:tc>
          <w:tcPr>
            <w:tcW w:w="4940" w:type="dxa"/>
            <w:tcBorders>
              <w:top w:val="nil"/>
              <w:left w:val="nil"/>
              <w:bottom w:val="single" w:sz="8" w:space="0" w:color="auto"/>
              <w:right w:val="single" w:sz="8" w:space="0" w:color="auto"/>
            </w:tcBorders>
            <w:vAlign w:val="center"/>
            <w:hideMark/>
          </w:tcPr>
          <w:p w14:paraId="3D97824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 D. SAN ATILANO (TROFEO DE PELOTA)</w:t>
            </w:r>
          </w:p>
        </w:tc>
        <w:tc>
          <w:tcPr>
            <w:tcW w:w="1200" w:type="dxa"/>
            <w:tcBorders>
              <w:top w:val="nil"/>
              <w:left w:val="nil"/>
              <w:bottom w:val="single" w:sz="8" w:space="0" w:color="auto"/>
              <w:right w:val="single" w:sz="8" w:space="0" w:color="auto"/>
            </w:tcBorders>
            <w:vAlign w:val="center"/>
            <w:hideMark/>
          </w:tcPr>
          <w:p w14:paraId="786D0F0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6.000,00</w:t>
            </w:r>
          </w:p>
        </w:tc>
      </w:tr>
      <w:tr w:rsidR="001D7EAF" w:rsidRPr="001D7EAF" w14:paraId="4E86BB8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98BA71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D95798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48963</w:t>
            </w:r>
          </w:p>
        </w:tc>
        <w:tc>
          <w:tcPr>
            <w:tcW w:w="4940" w:type="dxa"/>
            <w:tcBorders>
              <w:top w:val="nil"/>
              <w:left w:val="nil"/>
              <w:bottom w:val="single" w:sz="8" w:space="0" w:color="auto"/>
              <w:right w:val="single" w:sz="8" w:space="0" w:color="auto"/>
            </w:tcBorders>
            <w:vAlign w:val="center"/>
            <w:hideMark/>
          </w:tcPr>
          <w:p w14:paraId="4A6483B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PIRAGUISMO CYL (COMPT AUTONOMICAS PIRAGUISMO)</w:t>
            </w:r>
          </w:p>
        </w:tc>
        <w:tc>
          <w:tcPr>
            <w:tcW w:w="1200" w:type="dxa"/>
            <w:tcBorders>
              <w:top w:val="nil"/>
              <w:left w:val="nil"/>
              <w:bottom w:val="single" w:sz="8" w:space="0" w:color="auto"/>
              <w:right w:val="single" w:sz="8" w:space="0" w:color="auto"/>
            </w:tcBorders>
            <w:vAlign w:val="center"/>
            <w:hideMark/>
          </w:tcPr>
          <w:p w14:paraId="0D1DE27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9.500,00</w:t>
            </w:r>
          </w:p>
        </w:tc>
      </w:tr>
      <w:tr w:rsidR="001D7EAF" w:rsidRPr="001D7EAF" w14:paraId="37C20FE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1D566B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2D23C3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48964</w:t>
            </w:r>
          </w:p>
        </w:tc>
        <w:tc>
          <w:tcPr>
            <w:tcW w:w="4940" w:type="dxa"/>
            <w:tcBorders>
              <w:top w:val="nil"/>
              <w:left w:val="nil"/>
              <w:bottom w:val="single" w:sz="8" w:space="0" w:color="auto"/>
              <w:right w:val="single" w:sz="8" w:space="0" w:color="auto"/>
            </w:tcBorders>
            <w:vAlign w:val="center"/>
            <w:hideMark/>
          </w:tcPr>
          <w:p w14:paraId="265C091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COLEF CYL PROGRAMA OBESIDAD INFANTIL</w:t>
            </w:r>
          </w:p>
        </w:tc>
        <w:tc>
          <w:tcPr>
            <w:tcW w:w="1200" w:type="dxa"/>
            <w:tcBorders>
              <w:top w:val="nil"/>
              <w:left w:val="nil"/>
              <w:bottom w:val="single" w:sz="8" w:space="0" w:color="auto"/>
              <w:right w:val="single" w:sz="8" w:space="0" w:color="auto"/>
            </w:tcBorders>
            <w:vAlign w:val="center"/>
            <w:hideMark/>
          </w:tcPr>
          <w:p w14:paraId="33D61A7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1D7EAF" w:rsidRPr="001D7EAF" w14:paraId="551FF11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AE93E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11C150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48966</w:t>
            </w:r>
          </w:p>
        </w:tc>
        <w:tc>
          <w:tcPr>
            <w:tcW w:w="4940" w:type="dxa"/>
            <w:tcBorders>
              <w:top w:val="nil"/>
              <w:left w:val="nil"/>
              <w:bottom w:val="single" w:sz="8" w:space="0" w:color="auto"/>
              <w:right w:val="single" w:sz="8" w:space="0" w:color="auto"/>
            </w:tcBorders>
            <w:vAlign w:val="center"/>
            <w:hideMark/>
          </w:tcPr>
          <w:p w14:paraId="3D60328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URRACA CROSFIT</w:t>
            </w:r>
          </w:p>
        </w:tc>
        <w:tc>
          <w:tcPr>
            <w:tcW w:w="1200" w:type="dxa"/>
            <w:tcBorders>
              <w:top w:val="nil"/>
              <w:left w:val="nil"/>
              <w:bottom w:val="single" w:sz="8" w:space="0" w:color="auto"/>
              <w:right w:val="single" w:sz="8" w:space="0" w:color="auto"/>
            </w:tcBorders>
            <w:vAlign w:val="center"/>
            <w:hideMark/>
          </w:tcPr>
          <w:p w14:paraId="2E7EE4E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706852C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70FF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B0BC27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48973</w:t>
            </w:r>
          </w:p>
        </w:tc>
        <w:tc>
          <w:tcPr>
            <w:tcW w:w="4940" w:type="dxa"/>
            <w:tcBorders>
              <w:top w:val="nil"/>
              <w:left w:val="nil"/>
              <w:bottom w:val="single" w:sz="8" w:space="0" w:color="auto"/>
              <w:right w:val="single" w:sz="8" w:space="0" w:color="auto"/>
            </w:tcBorders>
            <w:vAlign w:val="center"/>
            <w:hideMark/>
          </w:tcPr>
          <w:p w14:paraId="2D31310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BALONMANO ZAMORA (TROFEO MANUEL CAMBA)</w:t>
            </w:r>
          </w:p>
        </w:tc>
        <w:tc>
          <w:tcPr>
            <w:tcW w:w="1200" w:type="dxa"/>
            <w:tcBorders>
              <w:top w:val="nil"/>
              <w:left w:val="nil"/>
              <w:bottom w:val="single" w:sz="8" w:space="0" w:color="auto"/>
              <w:right w:val="single" w:sz="8" w:space="0" w:color="auto"/>
            </w:tcBorders>
            <w:vAlign w:val="center"/>
            <w:hideMark/>
          </w:tcPr>
          <w:p w14:paraId="533341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40DE6BF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D3DD34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7DFED7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48974</w:t>
            </w:r>
          </w:p>
        </w:tc>
        <w:tc>
          <w:tcPr>
            <w:tcW w:w="4940" w:type="dxa"/>
            <w:tcBorders>
              <w:top w:val="nil"/>
              <w:left w:val="nil"/>
              <w:bottom w:val="single" w:sz="8" w:space="0" w:color="auto"/>
              <w:right w:val="single" w:sz="8" w:space="0" w:color="auto"/>
            </w:tcBorders>
            <w:vAlign w:val="center"/>
            <w:hideMark/>
          </w:tcPr>
          <w:p w14:paraId="64A4D20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FUNDACIÓN RECUPERACIÓN MATERIALES DIVERSOS (TORNEO AJEDREZ)</w:t>
            </w:r>
          </w:p>
        </w:tc>
        <w:tc>
          <w:tcPr>
            <w:tcW w:w="1200" w:type="dxa"/>
            <w:tcBorders>
              <w:top w:val="nil"/>
              <w:left w:val="nil"/>
              <w:bottom w:val="single" w:sz="8" w:space="0" w:color="auto"/>
              <w:right w:val="single" w:sz="8" w:space="0" w:color="auto"/>
            </w:tcBorders>
            <w:vAlign w:val="center"/>
            <w:hideMark/>
          </w:tcPr>
          <w:p w14:paraId="221954F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5E7A18" w:rsidRPr="001D7EAF" w14:paraId="142AA625" w14:textId="77777777" w:rsidTr="005E7A18">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7C478A03" w14:textId="2ACCF840" w:rsidR="005E7A18" w:rsidRPr="001D7EAF" w:rsidRDefault="005E7A18"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lastRenderedPageBreak/>
              <w:t>34102</w:t>
            </w:r>
          </w:p>
        </w:tc>
        <w:tc>
          <w:tcPr>
            <w:tcW w:w="1482" w:type="dxa"/>
            <w:tcBorders>
              <w:top w:val="nil"/>
              <w:left w:val="nil"/>
              <w:bottom w:val="single" w:sz="8" w:space="0" w:color="auto"/>
              <w:right w:val="single" w:sz="8" w:space="0" w:color="auto"/>
            </w:tcBorders>
            <w:shd w:val="clear" w:color="auto" w:fill="FFFF00"/>
            <w:vAlign w:val="center"/>
          </w:tcPr>
          <w:p w14:paraId="5F86A2B4" w14:textId="17D0ED25" w:rsidR="005E7A18" w:rsidRPr="001D7EAF" w:rsidRDefault="005E7A18"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48974</w:t>
            </w:r>
          </w:p>
        </w:tc>
        <w:tc>
          <w:tcPr>
            <w:tcW w:w="4940" w:type="dxa"/>
            <w:tcBorders>
              <w:top w:val="nil"/>
              <w:left w:val="nil"/>
              <w:bottom w:val="single" w:sz="8" w:space="0" w:color="auto"/>
              <w:right w:val="single" w:sz="8" w:space="0" w:color="auto"/>
            </w:tcBorders>
            <w:shd w:val="clear" w:color="auto" w:fill="FFFF00"/>
            <w:vAlign w:val="center"/>
          </w:tcPr>
          <w:p w14:paraId="4B1CB8EB" w14:textId="7A525F2C" w:rsidR="005E7A18" w:rsidRPr="001D7EAF" w:rsidRDefault="005E7A18" w:rsidP="001D7EAF">
            <w:pPr>
              <w:widowControl/>
              <w:rPr>
                <w:rFonts w:ascii="Verdana" w:hAnsi="Verdana"/>
                <w:snapToGrid/>
                <w:color w:val="000000"/>
                <w:sz w:val="16"/>
                <w:szCs w:val="16"/>
                <w:lang w:val="es-ES"/>
              </w:rPr>
            </w:pPr>
            <w:r>
              <w:rPr>
                <w:rFonts w:ascii="Verdana" w:hAnsi="Verdana"/>
                <w:snapToGrid/>
                <w:color w:val="000000"/>
                <w:sz w:val="16"/>
                <w:szCs w:val="16"/>
                <w:lang w:val="es-ES"/>
              </w:rPr>
              <w:t>AJEDREZ EN LA CALLE (FUNDACIÓN RECUPERACIÓN MATERIALES DIVERSOS)</w:t>
            </w:r>
          </w:p>
        </w:tc>
        <w:tc>
          <w:tcPr>
            <w:tcW w:w="1200" w:type="dxa"/>
            <w:tcBorders>
              <w:top w:val="nil"/>
              <w:left w:val="nil"/>
              <w:bottom w:val="single" w:sz="8" w:space="0" w:color="auto"/>
              <w:right w:val="single" w:sz="8" w:space="0" w:color="auto"/>
            </w:tcBorders>
            <w:shd w:val="clear" w:color="auto" w:fill="FFFF00"/>
            <w:vAlign w:val="center"/>
          </w:tcPr>
          <w:p w14:paraId="27EEEDEF" w14:textId="1670ED2B" w:rsidR="005E7A18" w:rsidRPr="001D7EAF" w:rsidRDefault="005E7A18"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5.000,00</w:t>
            </w:r>
          </w:p>
        </w:tc>
      </w:tr>
      <w:tr w:rsidR="001D7EAF" w:rsidRPr="001D7EAF" w14:paraId="45459D9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DFC3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366D6BD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48977</w:t>
            </w:r>
          </w:p>
        </w:tc>
        <w:tc>
          <w:tcPr>
            <w:tcW w:w="4940" w:type="dxa"/>
            <w:tcBorders>
              <w:top w:val="nil"/>
              <w:left w:val="nil"/>
              <w:bottom w:val="single" w:sz="8" w:space="0" w:color="auto"/>
              <w:right w:val="single" w:sz="8" w:space="0" w:color="auto"/>
            </w:tcBorders>
            <w:vAlign w:val="center"/>
            <w:hideMark/>
          </w:tcPr>
          <w:p w14:paraId="1ECDF44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ASOC UNIÓN DE PROMOTORES </w:t>
            </w:r>
            <w:proofErr w:type="gramStart"/>
            <w:r w:rsidRPr="001D7EAF">
              <w:rPr>
                <w:rFonts w:ascii="Verdana" w:hAnsi="Verdana"/>
                <w:snapToGrid/>
                <w:color w:val="000000"/>
                <w:sz w:val="16"/>
                <w:szCs w:val="16"/>
                <w:lang w:val="es-ES"/>
              </w:rPr>
              <w:t>DEPORTIVO CULTURALES</w:t>
            </w:r>
            <w:proofErr w:type="gramEnd"/>
            <w:r w:rsidRPr="001D7EAF">
              <w:rPr>
                <w:rFonts w:ascii="Verdana" w:hAnsi="Verdana"/>
                <w:snapToGrid/>
                <w:color w:val="000000"/>
                <w:sz w:val="16"/>
                <w:szCs w:val="16"/>
                <w:lang w:val="es-ES"/>
              </w:rPr>
              <w:t xml:space="preserve"> DE ZAMORA</w:t>
            </w:r>
          </w:p>
        </w:tc>
        <w:tc>
          <w:tcPr>
            <w:tcW w:w="1200" w:type="dxa"/>
            <w:tcBorders>
              <w:top w:val="nil"/>
              <w:left w:val="nil"/>
              <w:bottom w:val="single" w:sz="8" w:space="0" w:color="auto"/>
              <w:right w:val="single" w:sz="8" w:space="0" w:color="auto"/>
            </w:tcBorders>
            <w:vAlign w:val="center"/>
            <w:hideMark/>
          </w:tcPr>
          <w:p w14:paraId="5E2179A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45CAFD8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ABA949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E392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48979</w:t>
            </w:r>
          </w:p>
        </w:tc>
        <w:tc>
          <w:tcPr>
            <w:tcW w:w="4940" w:type="dxa"/>
            <w:tcBorders>
              <w:top w:val="nil"/>
              <w:left w:val="nil"/>
              <w:bottom w:val="single" w:sz="8" w:space="0" w:color="auto"/>
              <w:right w:val="single" w:sz="8" w:space="0" w:color="auto"/>
            </w:tcBorders>
            <w:vAlign w:val="center"/>
            <w:hideMark/>
          </w:tcPr>
          <w:p w14:paraId="6F65748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PADEL CYL (CIRCUITO PADEL)</w:t>
            </w:r>
          </w:p>
        </w:tc>
        <w:tc>
          <w:tcPr>
            <w:tcW w:w="1200" w:type="dxa"/>
            <w:tcBorders>
              <w:top w:val="nil"/>
              <w:left w:val="nil"/>
              <w:bottom w:val="single" w:sz="8" w:space="0" w:color="auto"/>
              <w:right w:val="single" w:sz="8" w:space="0" w:color="auto"/>
            </w:tcBorders>
            <w:vAlign w:val="center"/>
            <w:hideMark/>
          </w:tcPr>
          <w:p w14:paraId="2234270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w:t>
            </w:r>
          </w:p>
        </w:tc>
      </w:tr>
      <w:tr w:rsidR="001D7EAF" w:rsidRPr="001D7EAF" w14:paraId="7BE5CDD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76E16A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567543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48980</w:t>
            </w:r>
          </w:p>
        </w:tc>
        <w:tc>
          <w:tcPr>
            <w:tcW w:w="4940" w:type="dxa"/>
            <w:tcBorders>
              <w:top w:val="nil"/>
              <w:left w:val="nil"/>
              <w:bottom w:val="single" w:sz="8" w:space="0" w:color="auto"/>
              <w:right w:val="single" w:sz="8" w:space="0" w:color="auto"/>
            </w:tcBorders>
            <w:vAlign w:val="center"/>
            <w:hideMark/>
          </w:tcPr>
          <w:p w14:paraId="1815A1A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TIRO CYL (TROFEO FOSO OLÍMPICO)</w:t>
            </w:r>
          </w:p>
        </w:tc>
        <w:tc>
          <w:tcPr>
            <w:tcW w:w="1200" w:type="dxa"/>
            <w:tcBorders>
              <w:top w:val="nil"/>
              <w:left w:val="nil"/>
              <w:bottom w:val="single" w:sz="8" w:space="0" w:color="auto"/>
              <w:right w:val="single" w:sz="8" w:space="0" w:color="auto"/>
            </w:tcBorders>
            <w:vAlign w:val="center"/>
            <w:hideMark/>
          </w:tcPr>
          <w:p w14:paraId="10E6A8C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56B8BC9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A1641A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E1F62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48981</w:t>
            </w:r>
          </w:p>
        </w:tc>
        <w:tc>
          <w:tcPr>
            <w:tcW w:w="4940" w:type="dxa"/>
            <w:tcBorders>
              <w:top w:val="nil"/>
              <w:left w:val="nil"/>
              <w:bottom w:val="single" w:sz="8" w:space="0" w:color="auto"/>
              <w:right w:val="single" w:sz="8" w:space="0" w:color="auto"/>
            </w:tcBorders>
            <w:vAlign w:val="center"/>
            <w:hideMark/>
          </w:tcPr>
          <w:p w14:paraId="31ACA5A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CD TENIS ZAMORA (TROFEO TENIS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475D05E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6AD1ECF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828043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36622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48982</w:t>
            </w:r>
          </w:p>
        </w:tc>
        <w:tc>
          <w:tcPr>
            <w:tcW w:w="4940" w:type="dxa"/>
            <w:tcBorders>
              <w:top w:val="nil"/>
              <w:left w:val="nil"/>
              <w:bottom w:val="single" w:sz="8" w:space="0" w:color="auto"/>
              <w:right w:val="single" w:sz="8" w:space="0" w:color="auto"/>
            </w:tcBorders>
            <w:vAlign w:val="center"/>
            <w:hideMark/>
          </w:tcPr>
          <w:p w14:paraId="7B6090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CD PETANCA VIRIATO (TROFEO PETANCA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42A2638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51CBA89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27CAA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39D4B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48983</w:t>
            </w:r>
          </w:p>
        </w:tc>
        <w:tc>
          <w:tcPr>
            <w:tcW w:w="4940" w:type="dxa"/>
            <w:tcBorders>
              <w:top w:val="nil"/>
              <w:left w:val="nil"/>
              <w:bottom w:val="single" w:sz="8" w:space="0" w:color="auto"/>
              <w:right w:val="single" w:sz="8" w:space="0" w:color="auto"/>
            </w:tcBorders>
            <w:vAlign w:val="center"/>
            <w:hideMark/>
          </w:tcPr>
          <w:p w14:paraId="5453E7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CLUB ATLETISMO ZAMORA (CROS DEL AJO)</w:t>
            </w:r>
          </w:p>
        </w:tc>
        <w:tc>
          <w:tcPr>
            <w:tcW w:w="1200" w:type="dxa"/>
            <w:tcBorders>
              <w:top w:val="nil"/>
              <w:left w:val="nil"/>
              <w:bottom w:val="single" w:sz="8" w:space="0" w:color="auto"/>
              <w:right w:val="single" w:sz="8" w:space="0" w:color="auto"/>
            </w:tcBorders>
            <w:vAlign w:val="center"/>
            <w:hideMark/>
          </w:tcPr>
          <w:p w14:paraId="31F2FC7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w:t>
            </w:r>
          </w:p>
        </w:tc>
      </w:tr>
      <w:tr w:rsidR="001D7EAF" w:rsidRPr="001D7EAF" w14:paraId="661AEA9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D0F50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F7E8FC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48984</w:t>
            </w:r>
          </w:p>
        </w:tc>
        <w:tc>
          <w:tcPr>
            <w:tcW w:w="4940" w:type="dxa"/>
            <w:tcBorders>
              <w:top w:val="nil"/>
              <w:left w:val="nil"/>
              <w:bottom w:val="single" w:sz="8" w:space="0" w:color="auto"/>
              <w:right w:val="single" w:sz="8" w:space="0" w:color="auto"/>
            </w:tcBorders>
            <w:vAlign w:val="center"/>
            <w:hideMark/>
          </w:tcPr>
          <w:p w14:paraId="555DF68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PEÑONES DEL DUERO (TROFEO PESCA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10C8100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5908E43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A5FF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836033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48985</w:t>
            </w:r>
          </w:p>
        </w:tc>
        <w:tc>
          <w:tcPr>
            <w:tcW w:w="4940" w:type="dxa"/>
            <w:tcBorders>
              <w:top w:val="nil"/>
              <w:left w:val="nil"/>
              <w:bottom w:val="single" w:sz="8" w:space="0" w:color="auto"/>
              <w:right w:val="single" w:sz="8" w:space="0" w:color="auto"/>
            </w:tcBorders>
            <w:vAlign w:val="center"/>
            <w:hideMark/>
          </w:tcPr>
          <w:p w14:paraId="5B2633F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 xml:space="preserve">SUBV ARQUEROS ZAMORA (TROFEO TIRO CON ARCO </w:t>
            </w:r>
            <w:proofErr w:type="gramStart"/>
            <w:r w:rsidRPr="001D7EAF">
              <w:rPr>
                <w:rFonts w:ascii="Verdana" w:hAnsi="Verdana"/>
                <w:snapToGrid/>
                <w:color w:val="000000"/>
                <w:sz w:val="16"/>
                <w:szCs w:val="16"/>
                <w:lang w:val="es-ES"/>
              </w:rPr>
              <w:t>S.PEDRO</w:t>
            </w:r>
            <w:proofErr w:type="gramEnd"/>
            <w:r w:rsidRPr="001D7EAF">
              <w:rPr>
                <w:rFonts w:ascii="Verdana" w:hAnsi="Verdana"/>
                <w:snapToGrid/>
                <w:color w:val="000000"/>
                <w:sz w:val="16"/>
                <w:szCs w:val="16"/>
                <w:lang w:val="es-ES"/>
              </w:rPr>
              <w:t>)</w:t>
            </w:r>
          </w:p>
        </w:tc>
        <w:tc>
          <w:tcPr>
            <w:tcW w:w="1200" w:type="dxa"/>
            <w:tcBorders>
              <w:top w:val="nil"/>
              <w:left w:val="nil"/>
              <w:bottom w:val="single" w:sz="8" w:space="0" w:color="auto"/>
              <w:right w:val="single" w:sz="8" w:space="0" w:color="auto"/>
            </w:tcBorders>
            <w:vAlign w:val="center"/>
            <w:hideMark/>
          </w:tcPr>
          <w:p w14:paraId="63A5570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w:t>
            </w:r>
          </w:p>
        </w:tc>
      </w:tr>
      <w:tr w:rsidR="001D7EAF" w:rsidRPr="001D7EAF" w14:paraId="290B71F3"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5984A94"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6E720134"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26A52865"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62BE6E7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27D3B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3F112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48986</w:t>
            </w:r>
          </w:p>
        </w:tc>
        <w:tc>
          <w:tcPr>
            <w:tcW w:w="4940" w:type="dxa"/>
            <w:tcBorders>
              <w:top w:val="nil"/>
              <w:left w:val="nil"/>
              <w:bottom w:val="single" w:sz="8" w:space="0" w:color="auto"/>
              <w:right w:val="single" w:sz="8" w:space="0" w:color="auto"/>
            </w:tcBorders>
            <w:vAlign w:val="center"/>
            <w:hideMark/>
          </w:tcPr>
          <w:p w14:paraId="72638DF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AERONÁUTICA CYL (II ZAMORA JET INTERNACIONAL)</w:t>
            </w:r>
          </w:p>
        </w:tc>
        <w:tc>
          <w:tcPr>
            <w:tcW w:w="1200" w:type="dxa"/>
            <w:tcBorders>
              <w:top w:val="nil"/>
              <w:left w:val="nil"/>
              <w:bottom w:val="single" w:sz="8" w:space="0" w:color="auto"/>
              <w:right w:val="single" w:sz="8" w:space="0" w:color="auto"/>
            </w:tcBorders>
            <w:vAlign w:val="center"/>
            <w:hideMark/>
          </w:tcPr>
          <w:p w14:paraId="704A056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651D565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EA1165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4E3B1A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48988</w:t>
            </w:r>
          </w:p>
        </w:tc>
        <w:tc>
          <w:tcPr>
            <w:tcW w:w="4940" w:type="dxa"/>
            <w:tcBorders>
              <w:top w:val="nil"/>
              <w:left w:val="nil"/>
              <w:bottom w:val="single" w:sz="8" w:space="0" w:color="auto"/>
              <w:right w:val="single" w:sz="8" w:space="0" w:color="auto"/>
            </w:tcBorders>
            <w:vAlign w:val="center"/>
            <w:hideMark/>
          </w:tcPr>
          <w:p w14:paraId="6E23DCB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AJEDREZ ZAMORA (OPEN INTERNACIONAL DE AJEDREZ)</w:t>
            </w:r>
          </w:p>
        </w:tc>
        <w:tc>
          <w:tcPr>
            <w:tcW w:w="1200" w:type="dxa"/>
            <w:tcBorders>
              <w:top w:val="nil"/>
              <w:left w:val="nil"/>
              <w:bottom w:val="single" w:sz="8" w:space="0" w:color="auto"/>
              <w:right w:val="single" w:sz="8" w:space="0" w:color="auto"/>
            </w:tcBorders>
            <w:vAlign w:val="center"/>
            <w:hideMark/>
          </w:tcPr>
          <w:p w14:paraId="70D6378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7A2D4E" w:rsidRPr="001D7EAF" w14:paraId="3E2124CE" w14:textId="77777777" w:rsidTr="007A2D4E">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0571AF71" w14:textId="6E1222D9" w:rsidR="007A2D4E" w:rsidRPr="001D7EAF" w:rsidRDefault="007A2D4E"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75643D8A" w14:textId="6E7CBC75" w:rsidR="007A2D4E" w:rsidRPr="001D7EAF" w:rsidRDefault="007A2D4E"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48988</w:t>
            </w:r>
          </w:p>
        </w:tc>
        <w:tc>
          <w:tcPr>
            <w:tcW w:w="4940" w:type="dxa"/>
            <w:tcBorders>
              <w:top w:val="nil"/>
              <w:left w:val="nil"/>
              <w:bottom w:val="single" w:sz="8" w:space="0" w:color="auto"/>
              <w:right w:val="single" w:sz="8" w:space="0" w:color="auto"/>
            </w:tcBorders>
            <w:shd w:val="clear" w:color="auto" w:fill="FFFF00"/>
            <w:vAlign w:val="center"/>
          </w:tcPr>
          <w:p w14:paraId="2199DFE1" w14:textId="7665C458" w:rsidR="007A2D4E" w:rsidRPr="001D7EAF" w:rsidRDefault="007A2D4E" w:rsidP="001D7EAF">
            <w:pPr>
              <w:widowControl/>
              <w:rPr>
                <w:rFonts w:ascii="Verdana" w:hAnsi="Verdana"/>
                <w:snapToGrid/>
                <w:color w:val="000000"/>
                <w:sz w:val="16"/>
                <w:szCs w:val="16"/>
                <w:lang w:val="es-ES"/>
              </w:rPr>
            </w:pPr>
            <w:r>
              <w:rPr>
                <w:rFonts w:ascii="Verdana" w:hAnsi="Verdana"/>
                <w:snapToGrid/>
                <w:color w:val="000000"/>
                <w:sz w:val="16"/>
                <w:szCs w:val="16"/>
                <w:lang w:val="es-ES"/>
              </w:rPr>
              <w:t>TORNEO DE REYES (CD AJEDREZ ZAMORA)</w:t>
            </w:r>
          </w:p>
        </w:tc>
        <w:tc>
          <w:tcPr>
            <w:tcW w:w="1200" w:type="dxa"/>
            <w:tcBorders>
              <w:top w:val="nil"/>
              <w:left w:val="nil"/>
              <w:bottom w:val="single" w:sz="8" w:space="0" w:color="auto"/>
              <w:right w:val="single" w:sz="8" w:space="0" w:color="auto"/>
            </w:tcBorders>
            <w:shd w:val="clear" w:color="auto" w:fill="FFFF00"/>
            <w:vAlign w:val="center"/>
          </w:tcPr>
          <w:p w14:paraId="272E813F" w14:textId="6C96F150" w:rsidR="007A2D4E" w:rsidRPr="001D7EAF" w:rsidRDefault="007A2D4E"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1D7EAF" w:rsidRPr="001D7EAF" w14:paraId="5CA824A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85294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C8D906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48989</w:t>
            </w:r>
          </w:p>
        </w:tc>
        <w:tc>
          <w:tcPr>
            <w:tcW w:w="4940" w:type="dxa"/>
            <w:tcBorders>
              <w:top w:val="nil"/>
              <w:left w:val="nil"/>
              <w:bottom w:val="single" w:sz="8" w:space="0" w:color="auto"/>
              <w:right w:val="single" w:sz="8" w:space="0" w:color="auto"/>
            </w:tcBorders>
            <w:vAlign w:val="center"/>
            <w:hideMark/>
          </w:tcPr>
          <w:p w14:paraId="3DEA038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WATERPOLO ZAMORA (TROFEO WATERPOLO)</w:t>
            </w:r>
          </w:p>
        </w:tc>
        <w:tc>
          <w:tcPr>
            <w:tcW w:w="1200" w:type="dxa"/>
            <w:tcBorders>
              <w:top w:val="nil"/>
              <w:left w:val="nil"/>
              <w:bottom w:val="single" w:sz="8" w:space="0" w:color="auto"/>
              <w:right w:val="single" w:sz="8" w:space="0" w:color="auto"/>
            </w:tcBorders>
            <w:vAlign w:val="center"/>
            <w:hideMark/>
          </w:tcPr>
          <w:p w14:paraId="5595534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7C38F2C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993096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8DCECD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48992</w:t>
            </w:r>
          </w:p>
        </w:tc>
        <w:tc>
          <w:tcPr>
            <w:tcW w:w="4940" w:type="dxa"/>
            <w:tcBorders>
              <w:top w:val="nil"/>
              <w:left w:val="nil"/>
              <w:bottom w:val="single" w:sz="8" w:space="0" w:color="auto"/>
              <w:right w:val="single" w:sz="8" w:space="0" w:color="auto"/>
            </w:tcBorders>
            <w:vAlign w:val="center"/>
            <w:hideMark/>
          </w:tcPr>
          <w:p w14:paraId="2E75E8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NATACION ZAMORA (TROFEO MÁSTER NATACIÓN)</w:t>
            </w:r>
          </w:p>
        </w:tc>
        <w:tc>
          <w:tcPr>
            <w:tcW w:w="1200" w:type="dxa"/>
            <w:tcBorders>
              <w:top w:val="nil"/>
              <w:left w:val="nil"/>
              <w:bottom w:val="single" w:sz="8" w:space="0" w:color="auto"/>
              <w:right w:val="single" w:sz="8" w:space="0" w:color="auto"/>
            </w:tcBorders>
            <w:vAlign w:val="center"/>
            <w:hideMark/>
          </w:tcPr>
          <w:p w14:paraId="7C62FAB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06427F7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C6B4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43111</w:t>
            </w:r>
          </w:p>
        </w:tc>
        <w:tc>
          <w:tcPr>
            <w:tcW w:w="1482" w:type="dxa"/>
            <w:tcBorders>
              <w:top w:val="nil"/>
              <w:left w:val="nil"/>
              <w:bottom w:val="single" w:sz="8" w:space="0" w:color="auto"/>
              <w:right w:val="single" w:sz="8" w:space="0" w:color="auto"/>
            </w:tcBorders>
            <w:vAlign w:val="center"/>
            <w:hideMark/>
          </w:tcPr>
          <w:p w14:paraId="7503B3D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47200</w:t>
            </w:r>
          </w:p>
        </w:tc>
        <w:tc>
          <w:tcPr>
            <w:tcW w:w="4940" w:type="dxa"/>
            <w:tcBorders>
              <w:top w:val="nil"/>
              <w:left w:val="nil"/>
              <w:bottom w:val="single" w:sz="8" w:space="0" w:color="auto"/>
              <w:right w:val="single" w:sz="8" w:space="0" w:color="auto"/>
            </w:tcBorders>
            <w:vAlign w:val="center"/>
            <w:hideMark/>
          </w:tcPr>
          <w:p w14:paraId="2A17834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AZECO BONOS DE COMERCIO</w:t>
            </w:r>
          </w:p>
        </w:tc>
        <w:tc>
          <w:tcPr>
            <w:tcW w:w="1200" w:type="dxa"/>
            <w:tcBorders>
              <w:top w:val="nil"/>
              <w:left w:val="nil"/>
              <w:bottom w:val="single" w:sz="8" w:space="0" w:color="auto"/>
              <w:right w:val="single" w:sz="8" w:space="0" w:color="auto"/>
            </w:tcBorders>
            <w:vAlign w:val="center"/>
            <w:hideMark/>
          </w:tcPr>
          <w:p w14:paraId="6313B63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130.000,00</w:t>
            </w:r>
          </w:p>
        </w:tc>
      </w:tr>
      <w:tr w:rsidR="001D7EAF" w:rsidRPr="001D7EAF" w14:paraId="2F94E97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212BD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539B73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47900</w:t>
            </w:r>
          </w:p>
        </w:tc>
        <w:tc>
          <w:tcPr>
            <w:tcW w:w="4940" w:type="dxa"/>
            <w:tcBorders>
              <w:top w:val="nil"/>
              <w:left w:val="nil"/>
              <w:bottom w:val="single" w:sz="8" w:space="0" w:color="auto"/>
              <w:right w:val="single" w:sz="8" w:space="0" w:color="auto"/>
            </w:tcBorders>
            <w:vAlign w:val="center"/>
            <w:hideMark/>
          </w:tcPr>
          <w:p w14:paraId="0DA2500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FHLIM-WILMA PRODUCCIONES</w:t>
            </w:r>
          </w:p>
        </w:tc>
        <w:tc>
          <w:tcPr>
            <w:tcW w:w="1200" w:type="dxa"/>
            <w:tcBorders>
              <w:top w:val="nil"/>
              <w:left w:val="nil"/>
              <w:bottom w:val="single" w:sz="8" w:space="0" w:color="auto"/>
              <w:right w:val="single" w:sz="8" w:space="0" w:color="auto"/>
            </w:tcBorders>
            <w:vAlign w:val="center"/>
            <w:hideMark/>
          </w:tcPr>
          <w:p w14:paraId="26E4B8D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1D7EAF" w:rsidRPr="001D7EAF" w14:paraId="4E02E30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CCC19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102B65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47902</w:t>
            </w:r>
          </w:p>
        </w:tc>
        <w:tc>
          <w:tcPr>
            <w:tcW w:w="4940" w:type="dxa"/>
            <w:tcBorders>
              <w:top w:val="nil"/>
              <w:left w:val="nil"/>
              <w:bottom w:val="single" w:sz="8" w:space="0" w:color="auto"/>
              <w:right w:val="single" w:sz="8" w:space="0" w:color="auto"/>
            </w:tcBorders>
            <w:vAlign w:val="center"/>
            <w:hideMark/>
          </w:tcPr>
          <w:p w14:paraId="6BD030D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FUNDAC.ESCUELA INTERN INDUSTRIAS LÁCTEAS (FROMAGO)</w:t>
            </w:r>
          </w:p>
        </w:tc>
        <w:tc>
          <w:tcPr>
            <w:tcW w:w="1200" w:type="dxa"/>
            <w:tcBorders>
              <w:top w:val="nil"/>
              <w:left w:val="nil"/>
              <w:bottom w:val="single" w:sz="8" w:space="0" w:color="auto"/>
              <w:right w:val="single" w:sz="8" w:space="0" w:color="auto"/>
            </w:tcBorders>
            <w:vAlign w:val="center"/>
            <w:hideMark/>
          </w:tcPr>
          <w:p w14:paraId="2CEE536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125.000,00</w:t>
            </w:r>
          </w:p>
        </w:tc>
      </w:tr>
      <w:tr w:rsidR="001D7EAF" w:rsidRPr="001D7EAF" w14:paraId="32E2BEC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FCD1F8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5B3F1B3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47903</w:t>
            </w:r>
          </w:p>
        </w:tc>
        <w:tc>
          <w:tcPr>
            <w:tcW w:w="4940" w:type="dxa"/>
            <w:tcBorders>
              <w:top w:val="nil"/>
              <w:left w:val="nil"/>
              <w:bottom w:val="single" w:sz="8" w:space="0" w:color="auto"/>
              <w:right w:val="single" w:sz="8" w:space="0" w:color="auto"/>
            </w:tcBorders>
            <w:vAlign w:val="center"/>
            <w:hideMark/>
          </w:tcPr>
          <w:p w14:paraId="1F02F388"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20VEINTE-ASOCIAC SOCIOCULTURAL (LA VENTANA MARKET)</w:t>
            </w:r>
          </w:p>
        </w:tc>
        <w:tc>
          <w:tcPr>
            <w:tcW w:w="1200" w:type="dxa"/>
            <w:tcBorders>
              <w:top w:val="nil"/>
              <w:left w:val="nil"/>
              <w:bottom w:val="single" w:sz="8" w:space="0" w:color="auto"/>
              <w:right w:val="single" w:sz="8" w:space="0" w:color="auto"/>
            </w:tcBorders>
            <w:vAlign w:val="center"/>
            <w:hideMark/>
          </w:tcPr>
          <w:p w14:paraId="4F455BE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w:t>
            </w:r>
          </w:p>
        </w:tc>
      </w:tr>
      <w:tr w:rsidR="001D7EAF" w:rsidRPr="001D7EAF" w14:paraId="18AAA15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FBD8B5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6596970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D2C403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AZIMA</w:t>
            </w:r>
          </w:p>
        </w:tc>
        <w:tc>
          <w:tcPr>
            <w:tcW w:w="1200" w:type="dxa"/>
            <w:tcBorders>
              <w:top w:val="nil"/>
              <w:left w:val="nil"/>
              <w:bottom w:val="single" w:sz="8" w:space="0" w:color="auto"/>
              <w:right w:val="single" w:sz="8" w:space="0" w:color="auto"/>
            </w:tcBorders>
            <w:vAlign w:val="center"/>
            <w:hideMark/>
          </w:tcPr>
          <w:p w14:paraId="05A7FD3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33B8C10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4FB74F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1DC23D8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FC0620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CAMARA DE COMERCIO</w:t>
            </w:r>
          </w:p>
        </w:tc>
        <w:tc>
          <w:tcPr>
            <w:tcW w:w="1200" w:type="dxa"/>
            <w:tcBorders>
              <w:top w:val="nil"/>
              <w:left w:val="nil"/>
              <w:bottom w:val="single" w:sz="8" w:space="0" w:color="auto"/>
              <w:right w:val="single" w:sz="8" w:space="0" w:color="auto"/>
            </w:tcBorders>
            <w:vAlign w:val="center"/>
            <w:hideMark/>
          </w:tcPr>
          <w:p w14:paraId="527D808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737A921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1D1879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6E4BED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71F33B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OBISPADO DE ZAMORA- APERTURA DE MONUMENTOS</w:t>
            </w:r>
          </w:p>
        </w:tc>
        <w:tc>
          <w:tcPr>
            <w:tcW w:w="1200" w:type="dxa"/>
            <w:tcBorders>
              <w:top w:val="nil"/>
              <w:left w:val="nil"/>
              <w:bottom w:val="single" w:sz="8" w:space="0" w:color="auto"/>
              <w:right w:val="single" w:sz="8" w:space="0" w:color="auto"/>
            </w:tcBorders>
            <w:vAlign w:val="center"/>
            <w:hideMark/>
          </w:tcPr>
          <w:p w14:paraId="1B3C4D9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160.000,00</w:t>
            </w:r>
          </w:p>
        </w:tc>
      </w:tr>
      <w:tr w:rsidR="001D7EAF" w:rsidRPr="001D7EAF" w14:paraId="3179AD4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42970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55A9B7B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AFAF50C"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AZEHOS CAMPAÑAS DE PROMOCION AL SECTOR HOSTELERO</w:t>
            </w:r>
          </w:p>
        </w:tc>
        <w:tc>
          <w:tcPr>
            <w:tcW w:w="1200" w:type="dxa"/>
            <w:tcBorders>
              <w:top w:val="nil"/>
              <w:left w:val="nil"/>
              <w:bottom w:val="single" w:sz="8" w:space="0" w:color="auto"/>
              <w:right w:val="single" w:sz="8" w:space="0" w:color="auto"/>
            </w:tcBorders>
            <w:vAlign w:val="center"/>
            <w:hideMark/>
          </w:tcPr>
          <w:p w14:paraId="3897C55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7AF6CD3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3F9A2D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3AE8B30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vAlign w:val="center"/>
            <w:hideMark/>
          </w:tcPr>
          <w:p w14:paraId="0C27D6E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ZAMORARTE</w:t>
            </w:r>
          </w:p>
        </w:tc>
        <w:tc>
          <w:tcPr>
            <w:tcW w:w="1200" w:type="dxa"/>
            <w:tcBorders>
              <w:top w:val="nil"/>
              <w:left w:val="nil"/>
              <w:bottom w:val="single" w:sz="8" w:space="0" w:color="auto"/>
              <w:right w:val="single" w:sz="8" w:space="0" w:color="auto"/>
            </w:tcBorders>
            <w:vAlign w:val="center"/>
            <w:hideMark/>
          </w:tcPr>
          <w:p w14:paraId="6F6B1AF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063F717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92BEC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55297B3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76100</w:t>
            </w:r>
          </w:p>
        </w:tc>
        <w:tc>
          <w:tcPr>
            <w:tcW w:w="4940" w:type="dxa"/>
            <w:tcBorders>
              <w:top w:val="nil"/>
              <w:left w:val="nil"/>
              <w:bottom w:val="single" w:sz="8" w:space="0" w:color="auto"/>
              <w:right w:val="single" w:sz="8" w:space="0" w:color="auto"/>
            </w:tcBorders>
            <w:vAlign w:val="center"/>
            <w:hideMark/>
          </w:tcPr>
          <w:p w14:paraId="33691D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 PATRONATO DE TURISMO</w:t>
            </w:r>
          </w:p>
        </w:tc>
        <w:tc>
          <w:tcPr>
            <w:tcW w:w="1200" w:type="dxa"/>
            <w:tcBorders>
              <w:top w:val="nil"/>
              <w:left w:val="nil"/>
              <w:bottom w:val="single" w:sz="8" w:space="0" w:color="auto"/>
              <w:right w:val="single" w:sz="8" w:space="0" w:color="auto"/>
            </w:tcBorders>
            <w:vAlign w:val="center"/>
            <w:hideMark/>
          </w:tcPr>
          <w:p w14:paraId="629842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150.000,00</w:t>
            </w:r>
          </w:p>
        </w:tc>
      </w:tr>
      <w:tr w:rsidR="001D7EAF" w:rsidRPr="001D7EAF" w14:paraId="199C78D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AF107E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1BC8CD5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78903</w:t>
            </w:r>
          </w:p>
        </w:tc>
        <w:tc>
          <w:tcPr>
            <w:tcW w:w="4940" w:type="dxa"/>
            <w:tcBorders>
              <w:top w:val="nil"/>
              <w:left w:val="nil"/>
              <w:bottom w:val="single" w:sz="8" w:space="0" w:color="auto"/>
              <w:right w:val="single" w:sz="8" w:space="0" w:color="auto"/>
            </w:tcBorders>
            <w:vAlign w:val="center"/>
            <w:hideMark/>
          </w:tcPr>
          <w:p w14:paraId="017A1A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OBRA PALOMAR CARRASCAL</w:t>
            </w:r>
          </w:p>
        </w:tc>
        <w:tc>
          <w:tcPr>
            <w:tcW w:w="1200" w:type="dxa"/>
            <w:tcBorders>
              <w:top w:val="nil"/>
              <w:left w:val="nil"/>
              <w:bottom w:val="single" w:sz="8" w:space="0" w:color="auto"/>
              <w:right w:val="single" w:sz="8" w:space="0" w:color="auto"/>
            </w:tcBorders>
            <w:vAlign w:val="center"/>
            <w:hideMark/>
          </w:tcPr>
          <w:p w14:paraId="4452052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1D7EAF" w:rsidRPr="001D7EAF" w14:paraId="109FE20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2D3D27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333D6E8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6C6085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CÁMARA DE COMERCIO (VENTANILLA ÚNICA EMPRESARIAL)</w:t>
            </w:r>
          </w:p>
        </w:tc>
        <w:tc>
          <w:tcPr>
            <w:tcW w:w="1200" w:type="dxa"/>
            <w:tcBorders>
              <w:top w:val="nil"/>
              <w:left w:val="nil"/>
              <w:bottom w:val="single" w:sz="8" w:space="0" w:color="auto"/>
              <w:right w:val="single" w:sz="8" w:space="0" w:color="auto"/>
            </w:tcBorders>
            <w:vAlign w:val="center"/>
            <w:hideMark/>
          </w:tcPr>
          <w:p w14:paraId="063A962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4.320,00</w:t>
            </w:r>
          </w:p>
        </w:tc>
      </w:tr>
      <w:tr w:rsidR="001D7EAF" w:rsidRPr="001D7EAF" w14:paraId="4075D88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0AF5B1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lastRenderedPageBreak/>
              <w:t>43301</w:t>
            </w:r>
          </w:p>
        </w:tc>
        <w:tc>
          <w:tcPr>
            <w:tcW w:w="1482" w:type="dxa"/>
            <w:tcBorders>
              <w:top w:val="nil"/>
              <w:left w:val="nil"/>
              <w:bottom w:val="single" w:sz="8" w:space="0" w:color="auto"/>
              <w:right w:val="single" w:sz="8" w:space="0" w:color="auto"/>
            </w:tcBorders>
            <w:vAlign w:val="center"/>
            <w:hideMark/>
          </w:tcPr>
          <w:p w14:paraId="424784A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4CB91D6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AZECO</w:t>
            </w:r>
          </w:p>
        </w:tc>
        <w:tc>
          <w:tcPr>
            <w:tcW w:w="1200" w:type="dxa"/>
            <w:tcBorders>
              <w:top w:val="nil"/>
              <w:left w:val="nil"/>
              <w:bottom w:val="single" w:sz="8" w:space="0" w:color="auto"/>
              <w:right w:val="single" w:sz="8" w:space="0" w:color="auto"/>
            </w:tcBorders>
            <w:vAlign w:val="center"/>
            <w:hideMark/>
          </w:tcPr>
          <w:p w14:paraId="74AA331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22.000,00</w:t>
            </w:r>
          </w:p>
        </w:tc>
      </w:tr>
      <w:tr w:rsidR="001D7EAF" w:rsidRPr="001D7EAF" w14:paraId="1983A6FD"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401C79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53526C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1C1D491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ESCUELA DE INDUSTRIAS LACTEAS</w:t>
            </w:r>
          </w:p>
        </w:tc>
        <w:tc>
          <w:tcPr>
            <w:tcW w:w="1200" w:type="dxa"/>
            <w:tcBorders>
              <w:top w:val="nil"/>
              <w:left w:val="nil"/>
              <w:bottom w:val="single" w:sz="8" w:space="0" w:color="auto"/>
              <w:right w:val="single" w:sz="8" w:space="0" w:color="auto"/>
            </w:tcBorders>
            <w:vAlign w:val="center"/>
            <w:hideMark/>
          </w:tcPr>
          <w:p w14:paraId="2A8A5FA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4D51FBD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AAA09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1832F3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vAlign w:val="center"/>
            <w:hideMark/>
          </w:tcPr>
          <w:p w14:paraId="75A27EF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 ASOCIACIÓN CALLE LOS HERREROS PARA PROM HOSTELERA</w:t>
            </w:r>
          </w:p>
        </w:tc>
        <w:tc>
          <w:tcPr>
            <w:tcW w:w="1200" w:type="dxa"/>
            <w:tcBorders>
              <w:top w:val="nil"/>
              <w:left w:val="nil"/>
              <w:bottom w:val="single" w:sz="8" w:space="0" w:color="auto"/>
              <w:right w:val="single" w:sz="8" w:space="0" w:color="auto"/>
            </w:tcBorders>
            <w:vAlign w:val="center"/>
            <w:hideMark/>
          </w:tcPr>
          <w:p w14:paraId="75EE2D6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0BF4D7F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D36BB4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17BB3C4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vAlign w:val="center"/>
            <w:hideMark/>
          </w:tcPr>
          <w:p w14:paraId="050547F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FUNDACIÓN REI AFONSO HENRIQUES</w:t>
            </w:r>
          </w:p>
        </w:tc>
        <w:tc>
          <w:tcPr>
            <w:tcW w:w="1200" w:type="dxa"/>
            <w:tcBorders>
              <w:top w:val="nil"/>
              <w:left w:val="nil"/>
              <w:bottom w:val="single" w:sz="8" w:space="0" w:color="auto"/>
              <w:right w:val="single" w:sz="8" w:space="0" w:color="auto"/>
            </w:tcBorders>
            <w:vAlign w:val="center"/>
            <w:hideMark/>
          </w:tcPr>
          <w:p w14:paraId="36A5A6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80.000,00</w:t>
            </w:r>
          </w:p>
        </w:tc>
      </w:tr>
      <w:tr w:rsidR="001D7EAF" w:rsidRPr="001D7EAF" w14:paraId="7ED5CAB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B0E8BF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081BEC5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48911</w:t>
            </w:r>
          </w:p>
        </w:tc>
        <w:tc>
          <w:tcPr>
            <w:tcW w:w="4940" w:type="dxa"/>
            <w:tcBorders>
              <w:top w:val="nil"/>
              <w:left w:val="nil"/>
              <w:bottom w:val="single" w:sz="8" w:space="0" w:color="auto"/>
              <w:right w:val="single" w:sz="8" w:space="0" w:color="auto"/>
            </w:tcBorders>
            <w:vAlign w:val="center"/>
            <w:hideMark/>
          </w:tcPr>
          <w:p w14:paraId="324620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ASOCIACIÓN COMERCIANTES CALLE DEL RIEGO</w:t>
            </w:r>
          </w:p>
        </w:tc>
        <w:tc>
          <w:tcPr>
            <w:tcW w:w="1200" w:type="dxa"/>
            <w:tcBorders>
              <w:top w:val="nil"/>
              <w:left w:val="nil"/>
              <w:bottom w:val="single" w:sz="8" w:space="0" w:color="auto"/>
              <w:right w:val="single" w:sz="8" w:space="0" w:color="auto"/>
            </w:tcBorders>
            <w:vAlign w:val="center"/>
            <w:hideMark/>
          </w:tcPr>
          <w:p w14:paraId="4757654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34B8393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ACE612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0A715E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A3F2B1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CEOE CEPYME PLAN DESARRROLLO LOCAL DIGITALIZACIÓN</w:t>
            </w:r>
          </w:p>
        </w:tc>
        <w:tc>
          <w:tcPr>
            <w:tcW w:w="1200" w:type="dxa"/>
            <w:tcBorders>
              <w:top w:val="nil"/>
              <w:left w:val="nil"/>
              <w:bottom w:val="single" w:sz="8" w:space="0" w:color="auto"/>
              <w:right w:val="single" w:sz="8" w:space="0" w:color="auto"/>
            </w:tcBorders>
            <w:vAlign w:val="center"/>
            <w:hideMark/>
          </w:tcPr>
          <w:p w14:paraId="24643E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15C0FB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A76DF6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5D641FC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524983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CAMARA COMERCIO PLAN DESARROLLO LOCAL DIGITALIZACION</w:t>
            </w:r>
          </w:p>
        </w:tc>
        <w:tc>
          <w:tcPr>
            <w:tcW w:w="1200" w:type="dxa"/>
            <w:tcBorders>
              <w:top w:val="nil"/>
              <w:left w:val="nil"/>
              <w:bottom w:val="single" w:sz="8" w:space="0" w:color="auto"/>
              <w:right w:val="single" w:sz="8" w:space="0" w:color="auto"/>
            </w:tcBorders>
            <w:vAlign w:val="center"/>
            <w:hideMark/>
          </w:tcPr>
          <w:p w14:paraId="47F1792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04E1D8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78890E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3D2BFF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BED2F5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TRADE CYL (ASESORAMIENTO TRABAJO AUTÓNOMO)</w:t>
            </w:r>
          </w:p>
        </w:tc>
        <w:tc>
          <w:tcPr>
            <w:tcW w:w="1200" w:type="dxa"/>
            <w:tcBorders>
              <w:top w:val="nil"/>
              <w:left w:val="nil"/>
              <w:bottom w:val="single" w:sz="8" w:space="0" w:color="auto"/>
              <w:right w:val="single" w:sz="8" w:space="0" w:color="auto"/>
            </w:tcBorders>
            <w:vAlign w:val="center"/>
            <w:hideMark/>
          </w:tcPr>
          <w:p w14:paraId="353D1F2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30.000,00</w:t>
            </w:r>
          </w:p>
        </w:tc>
      </w:tr>
      <w:tr w:rsidR="001D7EAF" w:rsidRPr="001D7EAF" w14:paraId="4C763D9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740D68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D7205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A415CA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LOS BLOQUES</w:t>
            </w:r>
          </w:p>
        </w:tc>
        <w:tc>
          <w:tcPr>
            <w:tcW w:w="1200" w:type="dxa"/>
            <w:tcBorders>
              <w:top w:val="nil"/>
              <w:left w:val="nil"/>
              <w:bottom w:val="single" w:sz="8" w:space="0" w:color="auto"/>
              <w:right w:val="single" w:sz="8" w:space="0" w:color="auto"/>
            </w:tcBorders>
            <w:vAlign w:val="center"/>
            <w:hideMark/>
          </w:tcPr>
          <w:p w14:paraId="188BF65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5C8FC31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F26EAA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30600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585F98A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BLAS - PÈÑA TREVINCA</w:t>
            </w:r>
          </w:p>
        </w:tc>
        <w:tc>
          <w:tcPr>
            <w:tcW w:w="1200" w:type="dxa"/>
            <w:tcBorders>
              <w:top w:val="nil"/>
              <w:left w:val="nil"/>
              <w:bottom w:val="single" w:sz="8" w:space="0" w:color="auto"/>
              <w:right w:val="single" w:sz="8" w:space="0" w:color="auto"/>
            </w:tcBorders>
            <w:vAlign w:val="center"/>
            <w:hideMark/>
          </w:tcPr>
          <w:p w14:paraId="666F72B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6E3D9637"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71F4727"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45F96EC5"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0D1B5FF9"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19D7F72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23C64E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1F7F56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108EDB3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OLIVARES</w:t>
            </w:r>
          </w:p>
        </w:tc>
        <w:tc>
          <w:tcPr>
            <w:tcW w:w="1200" w:type="dxa"/>
            <w:tcBorders>
              <w:top w:val="nil"/>
              <w:left w:val="nil"/>
              <w:bottom w:val="single" w:sz="8" w:space="0" w:color="auto"/>
              <w:right w:val="single" w:sz="8" w:space="0" w:color="auto"/>
            </w:tcBorders>
            <w:vAlign w:val="center"/>
            <w:hideMark/>
          </w:tcPr>
          <w:p w14:paraId="537DBD6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D02B10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D30773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75B5F9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276EE41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ESPIRITU SANTO</w:t>
            </w:r>
          </w:p>
        </w:tc>
        <w:tc>
          <w:tcPr>
            <w:tcW w:w="1200" w:type="dxa"/>
            <w:tcBorders>
              <w:top w:val="nil"/>
              <w:left w:val="nil"/>
              <w:bottom w:val="single" w:sz="8" w:space="0" w:color="auto"/>
              <w:right w:val="single" w:sz="8" w:space="0" w:color="auto"/>
            </w:tcBorders>
            <w:vAlign w:val="center"/>
            <w:hideMark/>
          </w:tcPr>
          <w:p w14:paraId="6430539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6A63E74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4E1AB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5E6452D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49CA28C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CABAÑALES</w:t>
            </w:r>
          </w:p>
        </w:tc>
        <w:tc>
          <w:tcPr>
            <w:tcW w:w="1200" w:type="dxa"/>
            <w:tcBorders>
              <w:top w:val="nil"/>
              <w:left w:val="nil"/>
              <w:bottom w:val="single" w:sz="8" w:space="0" w:color="auto"/>
              <w:right w:val="single" w:sz="8" w:space="0" w:color="auto"/>
            </w:tcBorders>
            <w:vAlign w:val="center"/>
            <w:hideMark/>
          </w:tcPr>
          <w:p w14:paraId="6B8BB9C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8.578,00</w:t>
            </w:r>
          </w:p>
        </w:tc>
      </w:tr>
      <w:tr w:rsidR="001D7EAF" w:rsidRPr="001D7EAF" w14:paraId="3A4D81D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5AD82A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C7A79B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vAlign w:val="center"/>
            <w:hideMark/>
          </w:tcPr>
          <w:p w14:paraId="419D3A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LA HORTA</w:t>
            </w:r>
          </w:p>
        </w:tc>
        <w:tc>
          <w:tcPr>
            <w:tcW w:w="1200" w:type="dxa"/>
            <w:tcBorders>
              <w:top w:val="nil"/>
              <w:left w:val="nil"/>
              <w:bottom w:val="single" w:sz="8" w:space="0" w:color="auto"/>
              <w:right w:val="single" w:sz="8" w:space="0" w:color="auto"/>
            </w:tcBorders>
            <w:vAlign w:val="center"/>
            <w:hideMark/>
          </w:tcPr>
          <w:p w14:paraId="47DB11F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679E093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A7B86D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7FF0257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3AD9434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ALVIAR</w:t>
            </w:r>
          </w:p>
        </w:tc>
        <w:tc>
          <w:tcPr>
            <w:tcW w:w="1200" w:type="dxa"/>
            <w:tcBorders>
              <w:top w:val="nil"/>
              <w:left w:val="nil"/>
              <w:bottom w:val="single" w:sz="8" w:space="0" w:color="auto"/>
              <w:right w:val="single" w:sz="8" w:space="0" w:color="auto"/>
            </w:tcBorders>
            <w:vAlign w:val="center"/>
            <w:hideMark/>
          </w:tcPr>
          <w:p w14:paraId="3BF601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5346B8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4D4A6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5D0076F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vAlign w:val="center"/>
            <w:hideMark/>
          </w:tcPr>
          <w:p w14:paraId="75E0A86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SIGLO XXI</w:t>
            </w:r>
          </w:p>
        </w:tc>
        <w:tc>
          <w:tcPr>
            <w:tcW w:w="1200" w:type="dxa"/>
            <w:tcBorders>
              <w:top w:val="nil"/>
              <w:left w:val="nil"/>
              <w:bottom w:val="single" w:sz="8" w:space="0" w:color="auto"/>
              <w:right w:val="single" w:sz="8" w:space="0" w:color="auto"/>
            </w:tcBorders>
            <w:vAlign w:val="center"/>
            <w:hideMark/>
          </w:tcPr>
          <w:p w14:paraId="46A8C2D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0B6137E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26814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F3AA43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vAlign w:val="center"/>
            <w:hideMark/>
          </w:tcPr>
          <w:p w14:paraId="37BA8B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VILLAGODIO</w:t>
            </w:r>
          </w:p>
        </w:tc>
        <w:tc>
          <w:tcPr>
            <w:tcW w:w="1200" w:type="dxa"/>
            <w:tcBorders>
              <w:top w:val="nil"/>
              <w:left w:val="nil"/>
              <w:bottom w:val="single" w:sz="8" w:space="0" w:color="auto"/>
              <w:right w:val="single" w:sz="8" w:space="0" w:color="auto"/>
            </w:tcBorders>
            <w:vAlign w:val="center"/>
            <w:hideMark/>
          </w:tcPr>
          <w:p w14:paraId="0A8780B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2E1F1C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BA99F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25517B1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48910</w:t>
            </w:r>
          </w:p>
        </w:tc>
        <w:tc>
          <w:tcPr>
            <w:tcW w:w="4940" w:type="dxa"/>
            <w:tcBorders>
              <w:top w:val="nil"/>
              <w:left w:val="nil"/>
              <w:bottom w:val="single" w:sz="8" w:space="0" w:color="auto"/>
              <w:right w:val="single" w:sz="8" w:space="0" w:color="auto"/>
            </w:tcBorders>
            <w:vAlign w:val="center"/>
            <w:hideMark/>
          </w:tcPr>
          <w:p w14:paraId="41EC99B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PINILLA</w:t>
            </w:r>
          </w:p>
        </w:tc>
        <w:tc>
          <w:tcPr>
            <w:tcW w:w="1200" w:type="dxa"/>
            <w:tcBorders>
              <w:top w:val="nil"/>
              <w:left w:val="nil"/>
              <w:bottom w:val="single" w:sz="8" w:space="0" w:color="auto"/>
              <w:right w:val="single" w:sz="8" w:space="0" w:color="auto"/>
            </w:tcBorders>
            <w:vAlign w:val="center"/>
            <w:hideMark/>
          </w:tcPr>
          <w:p w14:paraId="2CD2ED2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1D6187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10520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5CC1A9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48911</w:t>
            </w:r>
          </w:p>
        </w:tc>
        <w:tc>
          <w:tcPr>
            <w:tcW w:w="4940" w:type="dxa"/>
            <w:tcBorders>
              <w:top w:val="nil"/>
              <w:left w:val="nil"/>
              <w:bottom w:val="single" w:sz="8" w:space="0" w:color="auto"/>
              <w:right w:val="single" w:sz="8" w:space="0" w:color="auto"/>
            </w:tcBorders>
            <w:vAlign w:val="center"/>
            <w:hideMark/>
          </w:tcPr>
          <w:p w14:paraId="0C89405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VALORIO SAN LAZARO</w:t>
            </w:r>
          </w:p>
        </w:tc>
        <w:tc>
          <w:tcPr>
            <w:tcW w:w="1200" w:type="dxa"/>
            <w:tcBorders>
              <w:top w:val="nil"/>
              <w:left w:val="nil"/>
              <w:bottom w:val="single" w:sz="8" w:space="0" w:color="auto"/>
              <w:right w:val="single" w:sz="8" w:space="0" w:color="auto"/>
            </w:tcBorders>
            <w:vAlign w:val="center"/>
            <w:hideMark/>
          </w:tcPr>
          <w:p w14:paraId="087576F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6.375,00</w:t>
            </w:r>
          </w:p>
        </w:tc>
      </w:tr>
      <w:tr w:rsidR="001D7EAF" w:rsidRPr="001D7EAF" w14:paraId="79CB3AD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1A35B1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2E9CA0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48912</w:t>
            </w:r>
          </w:p>
        </w:tc>
        <w:tc>
          <w:tcPr>
            <w:tcW w:w="4940" w:type="dxa"/>
            <w:tcBorders>
              <w:top w:val="nil"/>
              <w:left w:val="nil"/>
              <w:bottom w:val="single" w:sz="8" w:space="0" w:color="auto"/>
              <w:right w:val="single" w:sz="8" w:space="0" w:color="auto"/>
            </w:tcBorders>
            <w:vAlign w:val="center"/>
            <w:hideMark/>
          </w:tcPr>
          <w:p w14:paraId="4DF9795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CASCO ANTIGUO</w:t>
            </w:r>
          </w:p>
        </w:tc>
        <w:tc>
          <w:tcPr>
            <w:tcW w:w="1200" w:type="dxa"/>
            <w:tcBorders>
              <w:top w:val="nil"/>
              <w:left w:val="nil"/>
              <w:bottom w:val="single" w:sz="8" w:space="0" w:color="auto"/>
              <w:right w:val="single" w:sz="8" w:space="0" w:color="auto"/>
            </w:tcBorders>
            <w:vAlign w:val="center"/>
            <w:hideMark/>
          </w:tcPr>
          <w:p w14:paraId="76B0DAE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5CE77D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49C4ED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7B89BC7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48913</w:t>
            </w:r>
          </w:p>
        </w:tc>
        <w:tc>
          <w:tcPr>
            <w:tcW w:w="4940" w:type="dxa"/>
            <w:tcBorders>
              <w:top w:val="nil"/>
              <w:left w:val="nil"/>
              <w:bottom w:val="single" w:sz="8" w:space="0" w:color="auto"/>
              <w:right w:val="single" w:sz="8" w:space="0" w:color="auto"/>
            </w:tcBorders>
            <w:vAlign w:val="center"/>
            <w:hideMark/>
          </w:tcPr>
          <w:p w14:paraId="6E0FEEB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PEÑA FRANCIA</w:t>
            </w:r>
          </w:p>
        </w:tc>
        <w:tc>
          <w:tcPr>
            <w:tcW w:w="1200" w:type="dxa"/>
            <w:tcBorders>
              <w:top w:val="nil"/>
              <w:left w:val="nil"/>
              <w:bottom w:val="single" w:sz="8" w:space="0" w:color="auto"/>
              <w:right w:val="single" w:sz="8" w:space="0" w:color="auto"/>
            </w:tcBorders>
            <w:vAlign w:val="center"/>
            <w:hideMark/>
          </w:tcPr>
          <w:p w14:paraId="744568B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7B5D4DE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CD9353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3DBA0A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48914</w:t>
            </w:r>
          </w:p>
        </w:tc>
        <w:tc>
          <w:tcPr>
            <w:tcW w:w="4940" w:type="dxa"/>
            <w:tcBorders>
              <w:top w:val="nil"/>
              <w:left w:val="nil"/>
              <w:bottom w:val="single" w:sz="8" w:space="0" w:color="auto"/>
              <w:right w:val="single" w:sz="8" w:space="0" w:color="auto"/>
            </w:tcBorders>
            <w:vAlign w:val="center"/>
            <w:hideMark/>
          </w:tcPr>
          <w:p w14:paraId="0BAFE61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CARRASCAL</w:t>
            </w:r>
          </w:p>
        </w:tc>
        <w:tc>
          <w:tcPr>
            <w:tcW w:w="1200" w:type="dxa"/>
            <w:tcBorders>
              <w:top w:val="nil"/>
              <w:left w:val="nil"/>
              <w:bottom w:val="single" w:sz="8" w:space="0" w:color="auto"/>
              <w:right w:val="single" w:sz="8" w:space="0" w:color="auto"/>
            </w:tcBorders>
            <w:vAlign w:val="center"/>
            <w:hideMark/>
          </w:tcPr>
          <w:p w14:paraId="761AC0A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50FE2A0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83BB7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9BC996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48915</w:t>
            </w:r>
          </w:p>
        </w:tc>
        <w:tc>
          <w:tcPr>
            <w:tcW w:w="4940" w:type="dxa"/>
            <w:tcBorders>
              <w:top w:val="nil"/>
              <w:left w:val="nil"/>
              <w:bottom w:val="single" w:sz="8" w:space="0" w:color="auto"/>
              <w:right w:val="single" w:sz="8" w:space="0" w:color="auto"/>
            </w:tcBorders>
            <w:vAlign w:val="center"/>
            <w:hideMark/>
          </w:tcPr>
          <w:p w14:paraId="0354F87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JOSE OBRERO</w:t>
            </w:r>
          </w:p>
        </w:tc>
        <w:tc>
          <w:tcPr>
            <w:tcW w:w="1200" w:type="dxa"/>
            <w:tcBorders>
              <w:top w:val="nil"/>
              <w:left w:val="nil"/>
              <w:bottom w:val="single" w:sz="8" w:space="0" w:color="auto"/>
              <w:right w:val="single" w:sz="8" w:space="0" w:color="auto"/>
            </w:tcBorders>
            <w:vAlign w:val="center"/>
            <w:hideMark/>
          </w:tcPr>
          <w:p w14:paraId="6DCC484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07483151"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419F5C1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99C700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48916</w:t>
            </w:r>
          </w:p>
        </w:tc>
        <w:tc>
          <w:tcPr>
            <w:tcW w:w="4940" w:type="dxa"/>
            <w:tcBorders>
              <w:top w:val="nil"/>
              <w:left w:val="nil"/>
              <w:bottom w:val="single" w:sz="8" w:space="0" w:color="auto"/>
              <w:right w:val="single" w:sz="8" w:space="0" w:color="auto"/>
            </w:tcBorders>
            <w:vAlign w:val="center"/>
            <w:hideMark/>
          </w:tcPr>
          <w:p w14:paraId="2183046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ESTEBAN</w:t>
            </w:r>
          </w:p>
        </w:tc>
        <w:tc>
          <w:tcPr>
            <w:tcW w:w="1200" w:type="dxa"/>
            <w:tcBorders>
              <w:top w:val="nil"/>
              <w:left w:val="nil"/>
              <w:bottom w:val="single" w:sz="8" w:space="0" w:color="auto"/>
              <w:right w:val="single" w:sz="8" w:space="0" w:color="auto"/>
            </w:tcBorders>
            <w:vAlign w:val="center"/>
            <w:hideMark/>
          </w:tcPr>
          <w:p w14:paraId="3A4BC16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538C674"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7798A52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605846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48917</w:t>
            </w:r>
          </w:p>
        </w:tc>
        <w:tc>
          <w:tcPr>
            <w:tcW w:w="4940" w:type="dxa"/>
            <w:tcBorders>
              <w:top w:val="nil"/>
              <w:left w:val="nil"/>
              <w:bottom w:val="single" w:sz="8" w:space="0" w:color="auto"/>
              <w:right w:val="single" w:sz="8" w:space="0" w:color="auto"/>
            </w:tcBorders>
            <w:vAlign w:val="center"/>
            <w:hideMark/>
          </w:tcPr>
          <w:p w14:paraId="0CB4D07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LAS VIÑAS</w:t>
            </w:r>
          </w:p>
        </w:tc>
        <w:tc>
          <w:tcPr>
            <w:tcW w:w="1200" w:type="dxa"/>
            <w:tcBorders>
              <w:top w:val="nil"/>
              <w:left w:val="nil"/>
              <w:bottom w:val="single" w:sz="8" w:space="0" w:color="auto"/>
              <w:right w:val="single" w:sz="8" w:space="0" w:color="auto"/>
            </w:tcBorders>
            <w:vAlign w:val="center"/>
            <w:hideMark/>
          </w:tcPr>
          <w:p w14:paraId="0FAE1A6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48CCC58C"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0E22177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CEB53C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48918</w:t>
            </w:r>
          </w:p>
        </w:tc>
        <w:tc>
          <w:tcPr>
            <w:tcW w:w="4940" w:type="dxa"/>
            <w:tcBorders>
              <w:top w:val="nil"/>
              <w:left w:val="nil"/>
              <w:bottom w:val="single" w:sz="8" w:space="0" w:color="auto"/>
              <w:right w:val="single" w:sz="8" w:space="0" w:color="auto"/>
            </w:tcBorders>
            <w:vAlign w:val="center"/>
            <w:hideMark/>
          </w:tcPr>
          <w:p w14:paraId="7AFAA6F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FRONTIS</w:t>
            </w:r>
          </w:p>
        </w:tc>
        <w:tc>
          <w:tcPr>
            <w:tcW w:w="1200" w:type="dxa"/>
            <w:tcBorders>
              <w:top w:val="nil"/>
              <w:left w:val="nil"/>
              <w:bottom w:val="single" w:sz="8" w:space="0" w:color="auto"/>
              <w:right w:val="single" w:sz="8" w:space="0" w:color="auto"/>
            </w:tcBorders>
            <w:vAlign w:val="center"/>
            <w:hideMark/>
          </w:tcPr>
          <w:p w14:paraId="7CE3C36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40B7AD15"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72C3786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FEFF5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48919</w:t>
            </w:r>
          </w:p>
        </w:tc>
        <w:tc>
          <w:tcPr>
            <w:tcW w:w="4940" w:type="dxa"/>
            <w:tcBorders>
              <w:top w:val="nil"/>
              <w:left w:val="nil"/>
              <w:bottom w:val="single" w:sz="8" w:space="0" w:color="auto"/>
              <w:right w:val="single" w:sz="8" w:space="0" w:color="auto"/>
            </w:tcBorders>
            <w:vAlign w:val="center"/>
            <w:hideMark/>
          </w:tcPr>
          <w:p w14:paraId="43A4F61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VISTA ALEGRE</w:t>
            </w:r>
          </w:p>
        </w:tc>
        <w:tc>
          <w:tcPr>
            <w:tcW w:w="1200" w:type="dxa"/>
            <w:tcBorders>
              <w:top w:val="nil"/>
              <w:left w:val="nil"/>
              <w:bottom w:val="single" w:sz="8" w:space="0" w:color="auto"/>
              <w:right w:val="single" w:sz="8" w:space="0" w:color="auto"/>
            </w:tcBorders>
            <w:vAlign w:val="center"/>
            <w:hideMark/>
          </w:tcPr>
          <w:p w14:paraId="2A8162C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407FF3EE"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6177E65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lastRenderedPageBreak/>
              <w:t>92503</w:t>
            </w:r>
          </w:p>
        </w:tc>
        <w:tc>
          <w:tcPr>
            <w:tcW w:w="1482" w:type="dxa"/>
            <w:tcBorders>
              <w:top w:val="nil"/>
              <w:left w:val="nil"/>
              <w:bottom w:val="single" w:sz="8" w:space="0" w:color="auto"/>
              <w:right w:val="single" w:sz="8" w:space="0" w:color="auto"/>
            </w:tcBorders>
            <w:vAlign w:val="center"/>
            <w:hideMark/>
          </w:tcPr>
          <w:p w14:paraId="4FCC0D5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6228A0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PANTOJA</w:t>
            </w:r>
          </w:p>
        </w:tc>
        <w:tc>
          <w:tcPr>
            <w:tcW w:w="1200" w:type="dxa"/>
            <w:tcBorders>
              <w:top w:val="nil"/>
              <w:left w:val="nil"/>
              <w:bottom w:val="single" w:sz="8" w:space="0" w:color="auto"/>
              <w:right w:val="single" w:sz="8" w:space="0" w:color="auto"/>
            </w:tcBorders>
            <w:vAlign w:val="center"/>
            <w:hideMark/>
          </w:tcPr>
          <w:p w14:paraId="4BB02B7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7290B39"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07BDD5C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8BF888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48921</w:t>
            </w:r>
          </w:p>
        </w:tc>
        <w:tc>
          <w:tcPr>
            <w:tcW w:w="4940" w:type="dxa"/>
            <w:tcBorders>
              <w:top w:val="nil"/>
              <w:left w:val="nil"/>
              <w:bottom w:val="single" w:sz="8" w:space="0" w:color="auto"/>
              <w:right w:val="single" w:sz="8" w:space="0" w:color="auto"/>
            </w:tcBorders>
            <w:vAlign w:val="center"/>
            <w:hideMark/>
          </w:tcPr>
          <w:p w14:paraId="06E5EE0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SUBVENCIONES A FEDERACIONES VECINALES Y FAVE</w:t>
            </w:r>
          </w:p>
        </w:tc>
        <w:tc>
          <w:tcPr>
            <w:tcW w:w="1200" w:type="dxa"/>
            <w:tcBorders>
              <w:top w:val="nil"/>
              <w:left w:val="nil"/>
              <w:bottom w:val="single" w:sz="8" w:space="0" w:color="auto"/>
              <w:right w:val="single" w:sz="8" w:space="0" w:color="auto"/>
            </w:tcBorders>
            <w:vAlign w:val="center"/>
            <w:hideMark/>
          </w:tcPr>
          <w:p w14:paraId="3DE9387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13.000,00</w:t>
            </w:r>
          </w:p>
        </w:tc>
      </w:tr>
      <w:tr w:rsidR="001D7EAF" w:rsidRPr="001D7EAF" w14:paraId="1DC323D5"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3CA04E3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CE4886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48922</w:t>
            </w:r>
          </w:p>
        </w:tc>
        <w:tc>
          <w:tcPr>
            <w:tcW w:w="4940" w:type="dxa"/>
            <w:tcBorders>
              <w:top w:val="nil"/>
              <w:left w:val="nil"/>
              <w:bottom w:val="single" w:sz="8" w:space="0" w:color="auto"/>
              <w:right w:val="single" w:sz="8" w:space="0" w:color="auto"/>
            </w:tcBorders>
            <w:vAlign w:val="center"/>
            <w:hideMark/>
          </w:tcPr>
          <w:p w14:paraId="16512EF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ZONA TRES CRUCES</w:t>
            </w:r>
          </w:p>
        </w:tc>
        <w:tc>
          <w:tcPr>
            <w:tcW w:w="1200" w:type="dxa"/>
            <w:tcBorders>
              <w:top w:val="nil"/>
              <w:left w:val="nil"/>
              <w:bottom w:val="single" w:sz="8" w:space="0" w:color="auto"/>
              <w:right w:val="single" w:sz="8" w:space="0" w:color="auto"/>
            </w:tcBorders>
            <w:vAlign w:val="center"/>
            <w:hideMark/>
          </w:tcPr>
          <w:p w14:paraId="4383438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3DB6CB2" w14:textId="77777777" w:rsidTr="001D7EAF">
        <w:trPr>
          <w:trHeight w:val="435"/>
        </w:trPr>
        <w:tc>
          <w:tcPr>
            <w:tcW w:w="918" w:type="dxa"/>
            <w:tcBorders>
              <w:top w:val="nil"/>
              <w:left w:val="single" w:sz="8" w:space="0" w:color="auto"/>
              <w:bottom w:val="single" w:sz="8" w:space="0" w:color="auto"/>
              <w:right w:val="single" w:sz="8" w:space="0" w:color="auto"/>
            </w:tcBorders>
            <w:noWrap/>
            <w:vAlign w:val="center"/>
            <w:hideMark/>
          </w:tcPr>
          <w:p w14:paraId="624271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2A0094E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48923</w:t>
            </w:r>
          </w:p>
        </w:tc>
        <w:tc>
          <w:tcPr>
            <w:tcW w:w="4940" w:type="dxa"/>
            <w:tcBorders>
              <w:top w:val="nil"/>
              <w:left w:val="nil"/>
              <w:bottom w:val="single" w:sz="8" w:space="0" w:color="auto"/>
              <w:right w:val="single" w:sz="8" w:space="0" w:color="auto"/>
            </w:tcBorders>
            <w:vAlign w:val="center"/>
            <w:hideMark/>
          </w:tcPr>
          <w:p w14:paraId="735D08C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SUBV.AA.</w:t>
            </w:r>
            <w:proofErr w:type="gramStart"/>
            <w:r w:rsidRPr="001D7EAF">
              <w:rPr>
                <w:rFonts w:ascii="Verdana" w:hAnsi="Verdana"/>
                <w:snapToGrid/>
                <w:color w:val="000000"/>
                <w:sz w:val="16"/>
                <w:szCs w:val="16"/>
                <w:lang w:val="es-ES"/>
              </w:rPr>
              <w:t>VV.JUAN</w:t>
            </w:r>
            <w:proofErr w:type="gramEnd"/>
            <w:r w:rsidRPr="001D7EAF">
              <w:rPr>
                <w:rFonts w:ascii="Verdana" w:hAnsi="Verdana"/>
                <w:snapToGrid/>
                <w:color w:val="000000"/>
                <w:sz w:val="16"/>
                <w:szCs w:val="16"/>
                <w:lang w:val="es-ES"/>
              </w:rPr>
              <w:t xml:space="preserve"> SEBASTIAN ELCANO-</w:t>
            </w:r>
            <w:proofErr w:type="gramStart"/>
            <w:r w:rsidRPr="001D7EAF">
              <w:rPr>
                <w:rFonts w:ascii="Verdana" w:hAnsi="Verdana"/>
                <w:snapToGrid/>
                <w:color w:val="000000"/>
                <w:sz w:val="16"/>
                <w:szCs w:val="16"/>
                <w:lang w:val="es-ES"/>
              </w:rPr>
              <w:t>BLOQ./</w:t>
            </w:r>
            <w:proofErr w:type="gramEnd"/>
            <w:r w:rsidRPr="001D7EAF">
              <w:rPr>
                <w:rFonts w:ascii="Verdana" w:hAnsi="Verdana"/>
                <w:snapToGrid/>
                <w:color w:val="000000"/>
                <w:sz w:val="16"/>
                <w:szCs w:val="16"/>
                <w:lang w:val="es-ES"/>
              </w:rPr>
              <w:t>MINISTERIO</w:t>
            </w:r>
          </w:p>
        </w:tc>
        <w:tc>
          <w:tcPr>
            <w:tcW w:w="1200" w:type="dxa"/>
            <w:tcBorders>
              <w:top w:val="nil"/>
              <w:left w:val="nil"/>
              <w:bottom w:val="single" w:sz="8" w:space="0" w:color="auto"/>
              <w:right w:val="single" w:sz="8" w:space="0" w:color="auto"/>
            </w:tcBorders>
            <w:vAlign w:val="center"/>
            <w:hideMark/>
          </w:tcPr>
          <w:p w14:paraId="5327AB1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9.375,00</w:t>
            </w:r>
          </w:p>
        </w:tc>
      </w:tr>
    </w:tbl>
    <w:p w14:paraId="5F33AA82" w14:textId="77777777" w:rsidR="00822358" w:rsidRDefault="00822358" w:rsidP="002B0841">
      <w:pPr>
        <w:spacing w:after="120"/>
        <w:jc w:val="both"/>
        <w:rPr>
          <w:rFonts w:asciiTheme="minorHAnsi" w:hAnsiTheme="minorHAnsi" w:cstheme="minorHAnsi"/>
          <w:b/>
          <w:szCs w:val="24"/>
        </w:rPr>
      </w:pPr>
    </w:p>
    <w:p w14:paraId="25B26BA5" w14:textId="77777777" w:rsidR="00A5440F" w:rsidRDefault="00876DDC" w:rsidP="002B0841">
      <w:pPr>
        <w:spacing w:after="120"/>
        <w:jc w:val="both"/>
        <w:rPr>
          <w:rFonts w:asciiTheme="minorHAnsi" w:hAnsiTheme="minorHAnsi" w:cstheme="minorHAnsi"/>
          <w:b/>
          <w:szCs w:val="24"/>
        </w:rPr>
      </w:pPr>
      <w:r w:rsidRPr="001C1CCC">
        <w:rPr>
          <w:rFonts w:asciiTheme="minorHAnsi" w:hAnsiTheme="minorHAnsi" w:cstheme="minorHAnsi"/>
          <w:b/>
          <w:szCs w:val="24"/>
        </w:rPr>
        <w:t>APORTACIONES A CONSORCIOS</w:t>
      </w:r>
    </w:p>
    <w:p w14:paraId="48D86D50" w14:textId="77777777" w:rsidR="0086000E" w:rsidRDefault="0086000E" w:rsidP="002B0841">
      <w:pPr>
        <w:spacing w:after="120"/>
        <w:jc w:val="both"/>
        <w:rPr>
          <w:rFonts w:asciiTheme="minorHAnsi" w:hAnsiTheme="minorHAnsi" w:cstheme="minorHAnsi"/>
          <w:b/>
          <w:szCs w:val="24"/>
        </w:rPr>
      </w:pPr>
    </w:p>
    <w:tbl>
      <w:tblPr>
        <w:tblW w:w="8120" w:type="dxa"/>
        <w:jc w:val="center"/>
        <w:tblCellMar>
          <w:left w:w="70" w:type="dxa"/>
          <w:right w:w="70" w:type="dxa"/>
        </w:tblCellMar>
        <w:tblLook w:val="04A0" w:firstRow="1" w:lastRow="0" w:firstColumn="1" w:lastColumn="0" w:noHBand="0" w:noVBand="1"/>
      </w:tblPr>
      <w:tblGrid>
        <w:gridCol w:w="918"/>
        <w:gridCol w:w="1482"/>
        <w:gridCol w:w="4520"/>
        <w:gridCol w:w="1200"/>
      </w:tblGrid>
      <w:tr w:rsidR="00F64033" w:rsidRPr="00F64033" w14:paraId="13F57E84" w14:textId="77777777" w:rsidTr="00F64033">
        <w:trPr>
          <w:trHeight w:val="300"/>
          <w:jc w:val="center"/>
        </w:trPr>
        <w:tc>
          <w:tcPr>
            <w:tcW w:w="2400" w:type="dxa"/>
            <w:gridSpan w:val="2"/>
            <w:tcBorders>
              <w:top w:val="single" w:sz="4" w:space="0" w:color="auto"/>
              <w:left w:val="single" w:sz="4" w:space="0" w:color="auto"/>
              <w:bottom w:val="single" w:sz="4" w:space="0" w:color="auto"/>
              <w:right w:val="single" w:sz="4" w:space="0" w:color="auto"/>
            </w:tcBorders>
            <w:noWrap/>
            <w:vAlign w:val="bottom"/>
            <w:hideMark/>
          </w:tcPr>
          <w:p w14:paraId="11F1D237" w14:textId="77777777" w:rsidR="00F64033" w:rsidRPr="00F64033" w:rsidRDefault="00F64033" w:rsidP="00F64033">
            <w:pPr>
              <w:widowControl/>
              <w:jc w:val="center"/>
              <w:rPr>
                <w:rFonts w:ascii="Calibri" w:hAnsi="Calibri" w:cs="Calibri"/>
                <w:b/>
                <w:bCs/>
                <w:snapToGrid/>
                <w:color w:val="000000"/>
                <w:sz w:val="22"/>
                <w:szCs w:val="22"/>
                <w:lang w:val="es-ES"/>
              </w:rPr>
            </w:pPr>
            <w:bookmarkStart w:id="38" w:name="RANGE!A1:D7"/>
            <w:r w:rsidRPr="00F64033">
              <w:rPr>
                <w:rFonts w:ascii="Calibri" w:hAnsi="Calibri" w:cs="Calibri"/>
                <w:b/>
                <w:bCs/>
                <w:snapToGrid/>
                <w:color w:val="000000"/>
                <w:sz w:val="22"/>
                <w:szCs w:val="22"/>
                <w:lang w:val="es-ES"/>
              </w:rPr>
              <w:t>APLICACIÓN</w:t>
            </w:r>
            <w:bookmarkEnd w:id="38"/>
          </w:p>
        </w:tc>
        <w:tc>
          <w:tcPr>
            <w:tcW w:w="4520" w:type="dxa"/>
            <w:tcBorders>
              <w:top w:val="single" w:sz="4" w:space="0" w:color="auto"/>
              <w:left w:val="nil"/>
              <w:bottom w:val="single" w:sz="4" w:space="0" w:color="auto"/>
              <w:right w:val="single" w:sz="4" w:space="0" w:color="auto"/>
            </w:tcBorders>
            <w:noWrap/>
            <w:vAlign w:val="bottom"/>
            <w:hideMark/>
          </w:tcPr>
          <w:p w14:paraId="051A3205" w14:textId="77777777" w:rsidR="00F64033" w:rsidRPr="00F64033" w:rsidRDefault="00F64033" w:rsidP="00F64033">
            <w:pPr>
              <w:widowControl/>
              <w:jc w:val="center"/>
              <w:rPr>
                <w:rFonts w:ascii="Calibri" w:hAnsi="Calibri" w:cs="Calibri"/>
                <w:b/>
                <w:bCs/>
                <w:snapToGrid/>
                <w:color w:val="000000"/>
                <w:sz w:val="22"/>
                <w:szCs w:val="22"/>
                <w:lang w:val="es-ES"/>
              </w:rPr>
            </w:pPr>
            <w:r w:rsidRPr="00F64033">
              <w:rPr>
                <w:rFonts w:ascii="Calibri" w:hAnsi="Calibri" w:cs="Calibri"/>
                <w:b/>
                <w:bCs/>
                <w:snapToGrid/>
                <w:color w:val="000000"/>
                <w:sz w:val="22"/>
                <w:szCs w:val="22"/>
                <w:lang w:val="es-ES"/>
              </w:rPr>
              <w:t>BENEFICIARIO</w:t>
            </w:r>
          </w:p>
        </w:tc>
        <w:tc>
          <w:tcPr>
            <w:tcW w:w="1200" w:type="dxa"/>
            <w:tcBorders>
              <w:top w:val="single" w:sz="4" w:space="0" w:color="auto"/>
              <w:left w:val="nil"/>
              <w:bottom w:val="single" w:sz="4" w:space="0" w:color="auto"/>
              <w:right w:val="single" w:sz="4" w:space="0" w:color="auto"/>
            </w:tcBorders>
            <w:noWrap/>
            <w:vAlign w:val="bottom"/>
            <w:hideMark/>
          </w:tcPr>
          <w:p w14:paraId="58FD9978" w14:textId="77777777" w:rsidR="00F64033" w:rsidRPr="00F64033" w:rsidRDefault="00F64033" w:rsidP="00F64033">
            <w:pPr>
              <w:widowControl/>
              <w:jc w:val="center"/>
              <w:rPr>
                <w:rFonts w:ascii="Calibri" w:hAnsi="Calibri" w:cs="Calibri"/>
                <w:b/>
                <w:bCs/>
                <w:snapToGrid/>
                <w:color w:val="000000"/>
                <w:sz w:val="22"/>
                <w:szCs w:val="22"/>
                <w:lang w:val="es-ES"/>
              </w:rPr>
            </w:pPr>
            <w:r w:rsidRPr="00F64033">
              <w:rPr>
                <w:rFonts w:ascii="Calibri" w:hAnsi="Calibri" w:cs="Calibri"/>
                <w:b/>
                <w:bCs/>
                <w:snapToGrid/>
                <w:color w:val="000000"/>
                <w:sz w:val="22"/>
                <w:szCs w:val="22"/>
                <w:lang w:val="es-ES"/>
              </w:rPr>
              <w:t>IMPORTE</w:t>
            </w:r>
          </w:p>
        </w:tc>
      </w:tr>
      <w:tr w:rsidR="00F64033" w:rsidRPr="00F64033" w14:paraId="63390CB1"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4C035356"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36A0EBBA"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567FFE1C"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ESCUELA DE RELACIONES LABORALES</w:t>
            </w:r>
          </w:p>
        </w:tc>
        <w:tc>
          <w:tcPr>
            <w:tcW w:w="1200" w:type="dxa"/>
            <w:tcBorders>
              <w:top w:val="nil"/>
              <w:left w:val="nil"/>
              <w:bottom w:val="single" w:sz="4" w:space="0" w:color="auto"/>
              <w:right w:val="single" w:sz="4" w:space="0" w:color="auto"/>
            </w:tcBorders>
            <w:vAlign w:val="bottom"/>
            <w:hideMark/>
          </w:tcPr>
          <w:p w14:paraId="07445337"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65.201,93</w:t>
            </w:r>
          </w:p>
        </w:tc>
      </w:tr>
      <w:tr w:rsidR="00F64033" w:rsidRPr="00F64033" w14:paraId="14FC7D04"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1EA8C67B"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4BD330E7"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46701</w:t>
            </w:r>
          </w:p>
        </w:tc>
        <w:tc>
          <w:tcPr>
            <w:tcW w:w="4520" w:type="dxa"/>
            <w:tcBorders>
              <w:top w:val="nil"/>
              <w:left w:val="nil"/>
              <w:bottom w:val="single" w:sz="4" w:space="0" w:color="auto"/>
              <w:right w:val="single" w:sz="4" w:space="0" w:color="auto"/>
            </w:tcBorders>
            <w:vAlign w:val="center"/>
            <w:hideMark/>
          </w:tcPr>
          <w:p w14:paraId="0007EE0E"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CENTRO DE IDIOMAS</w:t>
            </w:r>
          </w:p>
        </w:tc>
        <w:tc>
          <w:tcPr>
            <w:tcW w:w="1200" w:type="dxa"/>
            <w:tcBorders>
              <w:top w:val="nil"/>
              <w:left w:val="nil"/>
              <w:bottom w:val="single" w:sz="4" w:space="0" w:color="auto"/>
              <w:right w:val="single" w:sz="4" w:space="0" w:color="auto"/>
            </w:tcBorders>
            <w:vAlign w:val="bottom"/>
            <w:hideMark/>
          </w:tcPr>
          <w:p w14:paraId="4B444449"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6.520,19</w:t>
            </w:r>
          </w:p>
        </w:tc>
      </w:tr>
      <w:tr w:rsidR="00F64033" w:rsidRPr="00F64033" w14:paraId="1598E905"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3554B10F"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0D19658B"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46702</w:t>
            </w:r>
          </w:p>
        </w:tc>
        <w:tc>
          <w:tcPr>
            <w:tcW w:w="4520" w:type="dxa"/>
            <w:tcBorders>
              <w:top w:val="nil"/>
              <w:left w:val="nil"/>
              <w:bottom w:val="single" w:sz="4" w:space="0" w:color="auto"/>
              <w:right w:val="single" w:sz="4" w:space="0" w:color="auto"/>
            </w:tcBorders>
            <w:vAlign w:val="center"/>
            <w:hideMark/>
          </w:tcPr>
          <w:p w14:paraId="225937DA"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UNED</w:t>
            </w:r>
          </w:p>
        </w:tc>
        <w:tc>
          <w:tcPr>
            <w:tcW w:w="1200" w:type="dxa"/>
            <w:tcBorders>
              <w:top w:val="nil"/>
              <w:left w:val="nil"/>
              <w:bottom w:val="single" w:sz="4" w:space="0" w:color="auto"/>
              <w:right w:val="single" w:sz="4" w:space="0" w:color="auto"/>
            </w:tcBorders>
            <w:vAlign w:val="bottom"/>
            <w:hideMark/>
          </w:tcPr>
          <w:p w14:paraId="53C05C11"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75.000,00</w:t>
            </w:r>
          </w:p>
        </w:tc>
      </w:tr>
      <w:tr w:rsidR="00F64033" w:rsidRPr="00F64033" w14:paraId="2B6B8EFD"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26302D6C"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33405</w:t>
            </w:r>
          </w:p>
        </w:tc>
        <w:tc>
          <w:tcPr>
            <w:tcW w:w="1482" w:type="dxa"/>
            <w:tcBorders>
              <w:top w:val="nil"/>
              <w:left w:val="nil"/>
              <w:bottom w:val="single" w:sz="4" w:space="0" w:color="auto"/>
              <w:right w:val="single" w:sz="4" w:space="0" w:color="auto"/>
            </w:tcBorders>
            <w:vAlign w:val="center"/>
            <w:hideMark/>
          </w:tcPr>
          <w:p w14:paraId="214B6273"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640CA3ED"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APORTACIÓN CONSORCIO FOMENTO MUSICAL</w:t>
            </w:r>
          </w:p>
        </w:tc>
        <w:tc>
          <w:tcPr>
            <w:tcW w:w="1200" w:type="dxa"/>
            <w:tcBorders>
              <w:top w:val="nil"/>
              <w:left w:val="nil"/>
              <w:bottom w:val="single" w:sz="4" w:space="0" w:color="auto"/>
              <w:right w:val="single" w:sz="4" w:space="0" w:color="auto"/>
            </w:tcBorders>
            <w:vAlign w:val="bottom"/>
            <w:hideMark/>
          </w:tcPr>
          <w:p w14:paraId="53F9A63F"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23.136,17</w:t>
            </w:r>
          </w:p>
        </w:tc>
      </w:tr>
      <w:tr w:rsidR="00F64033" w:rsidRPr="00F64033" w14:paraId="58A4B71A"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58593A0E"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43111</w:t>
            </w:r>
          </w:p>
        </w:tc>
        <w:tc>
          <w:tcPr>
            <w:tcW w:w="1482" w:type="dxa"/>
            <w:tcBorders>
              <w:top w:val="nil"/>
              <w:left w:val="nil"/>
              <w:bottom w:val="single" w:sz="4" w:space="0" w:color="auto"/>
              <w:right w:val="single" w:sz="4" w:space="0" w:color="auto"/>
            </w:tcBorders>
            <w:vAlign w:val="center"/>
            <w:hideMark/>
          </w:tcPr>
          <w:p w14:paraId="72150320"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2B25CCE0"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IFEZA</w:t>
            </w:r>
          </w:p>
        </w:tc>
        <w:tc>
          <w:tcPr>
            <w:tcW w:w="1200" w:type="dxa"/>
            <w:tcBorders>
              <w:top w:val="nil"/>
              <w:left w:val="nil"/>
              <w:bottom w:val="single" w:sz="4" w:space="0" w:color="auto"/>
              <w:right w:val="single" w:sz="4" w:space="0" w:color="auto"/>
            </w:tcBorders>
            <w:vAlign w:val="bottom"/>
            <w:hideMark/>
          </w:tcPr>
          <w:p w14:paraId="643176BA"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78.246,00</w:t>
            </w:r>
          </w:p>
        </w:tc>
      </w:tr>
      <w:tr w:rsidR="00F64033" w:rsidRPr="00F64033" w14:paraId="0043CAA4"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4211521D"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43301</w:t>
            </w:r>
          </w:p>
        </w:tc>
        <w:tc>
          <w:tcPr>
            <w:tcW w:w="1482" w:type="dxa"/>
            <w:tcBorders>
              <w:top w:val="nil"/>
              <w:left w:val="nil"/>
              <w:bottom w:val="single" w:sz="4" w:space="0" w:color="auto"/>
              <w:right w:val="single" w:sz="4" w:space="0" w:color="auto"/>
            </w:tcBorders>
            <w:vAlign w:val="center"/>
            <w:hideMark/>
          </w:tcPr>
          <w:p w14:paraId="2D87EB11"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5251BE6C"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ZASNET</w:t>
            </w:r>
          </w:p>
        </w:tc>
        <w:tc>
          <w:tcPr>
            <w:tcW w:w="1200" w:type="dxa"/>
            <w:tcBorders>
              <w:top w:val="nil"/>
              <w:left w:val="nil"/>
              <w:bottom w:val="single" w:sz="4" w:space="0" w:color="auto"/>
              <w:right w:val="single" w:sz="4" w:space="0" w:color="auto"/>
            </w:tcBorders>
            <w:vAlign w:val="bottom"/>
            <w:hideMark/>
          </w:tcPr>
          <w:p w14:paraId="25030782"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20.000,00</w:t>
            </w:r>
          </w:p>
        </w:tc>
      </w:tr>
    </w:tbl>
    <w:p w14:paraId="7BAC2346" w14:textId="77777777" w:rsidR="0086000E" w:rsidRDefault="0086000E" w:rsidP="00F64033">
      <w:pPr>
        <w:spacing w:before="120" w:after="120"/>
        <w:jc w:val="center"/>
        <w:rPr>
          <w:rFonts w:asciiTheme="minorHAnsi" w:hAnsiTheme="minorHAnsi" w:cstheme="minorHAnsi"/>
          <w:szCs w:val="24"/>
        </w:rPr>
      </w:pPr>
    </w:p>
    <w:p w14:paraId="15D22580" w14:textId="77777777" w:rsidR="00407EB7" w:rsidRPr="001C1CCC" w:rsidRDefault="00407EB7" w:rsidP="002B0841">
      <w:pPr>
        <w:spacing w:before="120" w:after="120"/>
        <w:jc w:val="both"/>
        <w:rPr>
          <w:rFonts w:asciiTheme="minorHAnsi" w:hAnsiTheme="minorHAnsi" w:cstheme="minorHAnsi"/>
          <w:szCs w:val="24"/>
        </w:rPr>
      </w:pPr>
      <w:r w:rsidRPr="001C1CCC">
        <w:rPr>
          <w:rFonts w:asciiTheme="minorHAnsi" w:hAnsiTheme="minorHAnsi" w:cstheme="minorHAnsi"/>
          <w:szCs w:val="24"/>
        </w:rPr>
        <w:t xml:space="preserve">La </w:t>
      </w:r>
      <w:r w:rsidR="000C5691" w:rsidRPr="001C1CCC">
        <w:rPr>
          <w:rFonts w:asciiTheme="minorHAnsi" w:hAnsiTheme="minorHAnsi" w:cstheme="minorHAnsi"/>
          <w:szCs w:val="24"/>
        </w:rPr>
        <w:t xml:space="preserve">competencia para la aprobación, disposición y reconociendo de las obligaciones será la que corresponda según los acuerdos de delegación aprobados por la Alcaldía. </w:t>
      </w:r>
    </w:p>
    <w:p w14:paraId="39F556B9" w14:textId="77777777" w:rsidR="00E977C8" w:rsidRDefault="00CD38F6" w:rsidP="002B0841">
      <w:pPr>
        <w:spacing w:after="120"/>
        <w:jc w:val="both"/>
        <w:rPr>
          <w:rFonts w:asciiTheme="minorHAnsi" w:hAnsiTheme="minorHAnsi" w:cstheme="minorHAnsi"/>
          <w:szCs w:val="24"/>
        </w:rPr>
      </w:pPr>
      <w:r>
        <w:rPr>
          <w:rFonts w:asciiTheme="minorHAnsi" w:hAnsiTheme="minorHAnsi" w:cstheme="minorHAnsi"/>
          <w:szCs w:val="24"/>
        </w:rPr>
        <w:t>Las subvenciones nominativas previstas inicialmente en el presupuesto deberán ser solicitadas por el beneficiario, junto con el proyecto de actividad, antes del 31 de marzo. Sin perjuicio de las subsanaciones que correspondan, los servicios gestores tramitarán la concesión de la subvención solicitada en el plazo de dos meses desde la presentación completa de la documentación.</w:t>
      </w:r>
    </w:p>
    <w:p w14:paraId="140CCC07" w14:textId="77777777" w:rsidR="00CD38F6" w:rsidRPr="001C1CCC" w:rsidRDefault="00CD38F6" w:rsidP="002B0841">
      <w:pPr>
        <w:spacing w:after="120"/>
        <w:jc w:val="both"/>
        <w:rPr>
          <w:rFonts w:asciiTheme="minorHAnsi" w:hAnsiTheme="minorHAnsi" w:cstheme="minorHAnsi"/>
          <w:szCs w:val="24"/>
        </w:rPr>
      </w:pPr>
    </w:p>
    <w:p w14:paraId="49FBF3B2" w14:textId="77777777" w:rsidR="00E74B90" w:rsidRPr="001C1CCC" w:rsidRDefault="00E74B90" w:rsidP="002B0841">
      <w:pPr>
        <w:pStyle w:val="Bases"/>
        <w:rPr>
          <w:rFonts w:asciiTheme="minorHAnsi" w:hAnsiTheme="minorHAnsi" w:cstheme="minorHAnsi"/>
        </w:rPr>
      </w:pPr>
      <w:bookmarkStart w:id="39" w:name="_Toc213831637"/>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8</w:t>
      </w:r>
      <w:r w:rsidR="004E2307" w:rsidRPr="001C1CCC">
        <w:rPr>
          <w:rFonts w:asciiTheme="minorHAnsi" w:hAnsiTheme="minorHAnsi" w:cstheme="minorHAnsi"/>
        </w:rPr>
        <w:t>.</w:t>
      </w:r>
      <w:r w:rsidRPr="001C1CCC">
        <w:rPr>
          <w:rFonts w:asciiTheme="minorHAnsi" w:hAnsiTheme="minorHAnsi" w:cstheme="minorHAnsi"/>
        </w:rPr>
        <w:t xml:space="preserve"> AYUDAS EN ESTADO DE NECESIDAD</w:t>
      </w:r>
      <w:r w:rsidR="00D31B0E">
        <w:rPr>
          <w:rFonts w:asciiTheme="minorHAnsi" w:hAnsiTheme="minorHAnsi" w:cstheme="minorHAnsi"/>
        </w:rPr>
        <w:t xml:space="preserve"> Y SUBVENCIONES POR CAUSA DE EMERGENCIA</w:t>
      </w:r>
      <w:r w:rsidRPr="001C1CCC">
        <w:rPr>
          <w:rFonts w:asciiTheme="minorHAnsi" w:hAnsiTheme="minorHAnsi" w:cstheme="minorHAnsi"/>
        </w:rPr>
        <w:t>.</w:t>
      </w:r>
      <w:bookmarkEnd w:id="39"/>
    </w:p>
    <w:p w14:paraId="61C0D49F"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ayudas en estado de necesidad se otorgarán a propuesta del Departamento de </w:t>
      </w:r>
      <w:r w:rsidR="008B52BA" w:rsidRPr="001C1CCC">
        <w:rPr>
          <w:rFonts w:asciiTheme="minorHAnsi" w:hAnsiTheme="minorHAnsi" w:cstheme="minorHAnsi"/>
          <w:szCs w:val="24"/>
        </w:rPr>
        <w:t>Servicios Sociales</w:t>
      </w:r>
      <w:r w:rsidRPr="001C1CCC">
        <w:rPr>
          <w:rFonts w:asciiTheme="minorHAnsi" w:hAnsiTheme="minorHAnsi" w:cstheme="minorHAnsi"/>
          <w:szCs w:val="24"/>
        </w:rPr>
        <w:t>, previo informe en el que se acredite la situación de necesidad que se trate de paliar.</w:t>
      </w:r>
    </w:p>
    <w:p w14:paraId="3DA9B340" w14:textId="77777777" w:rsidR="008469D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competencia para el otorgamiento de estas ayudas </w:t>
      </w:r>
      <w:r w:rsidR="000C5691" w:rsidRPr="001C1CCC">
        <w:rPr>
          <w:rFonts w:asciiTheme="minorHAnsi" w:hAnsiTheme="minorHAnsi" w:cstheme="minorHAnsi"/>
          <w:szCs w:val="24"/>
        </w:rPr>
        <w:t>se establecerá por la Alcaldía municipal.</w:t>
      </w:r>
    </w:p>
    <w:p w14:paraId="324E6FC6" w14:textId="77777777" w:rsidR="00212AD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justi</w:t>
      </w:r>
      <w:r w:rsidR="007D7F0E" w:rsidRPr="001C1CCC">
        <w:rPr>
          <w:rFonts w:asciiTheme="minorHAnsi" w:hAnsiTheme="minorHAnsi" w:cstheme="minorHAnsi"/>
          <w:szCs w:val="24"/>
        </w:rPr>
        <w:t>ficación del empleo de la ayuda</w:t>
      </w:r>
      <w:r w:rsidRPr="001C1CCC">
        <w:rPr>
          <w:rFonts w:asciiTheme="minorHAnsi" w:hAnsiTheme="minorHAnsi" w:cstheme="minorHAnsi"/>
          <w:szCs w:val="24"/>
        </w:rPr>
        <w:t xml:space="preserve"> se realizará a través del Departamento de </w:t>
      </w:r>
      <w:r w:rsidR="008B52BA" w:rsidRPr="001C1CCC">
        <w:rPr>
          <w:rFonts w:asciiTheme="minorHAnsi" w:hAnsiTheme="minorHAnsi" w:cstheme="minorHAnsi"/>
          <w:szCs w:val="24"/>
        </w:rPr>
        <w:t>Servicios</w:t>
      </w:r>
      <w:r w:rsidRPr="001C1CCC">
        <w:rPr>
          <w:rFonts w:asciiTheme="minorHAnsi" w:hAnsiTheme="minorHAnsi" w:cstheme="minorHAnsi"/>
          <w:szCs w:val="24"/>
        </w:rPr>
        <w:t xml:space="preserve"> Social</w:t>
      </w:r>
      <w:r w:rsidR="008B52BA" w:rsidRPr="001C1CCC">
        <w:rPr>
          <w:rFonts w:asciiTheme="minorHAnsi" w:hAnsiTheme="minorHAnsi" w:cstheme="minorHAnsi"/>
          <w:szCs w:val="24"/>
        </w:rPr>
        <w:t>es</w:t>
      </w:r>
      <w:r w:rsidRPr="001C1CCC">
        <w:rPr>
          <w:rFonts w:asciiTheme="minorHAnsi" w:hAnsiTheme="minorHAnsi" w:cstheme="minorHAnsi"/>
          <w:szCs w:val="24"/>
        </w:rPr>
        <w:t>, aportándose la documentación justificativa correspondiente que será</w:t>
      </w:r>
      <w:r w:rsidR="008E252D" w:rsidRPr="001C1CCC">
        <w:rPr>
          <w:rFonts w:asciiTheme="minorHAnsi" w:hAnsiTheme="minorHAnsi" w:cstheme="minorHAnsi"/>
          <w:szCs w:val="24"/>
        </w:rPr>
        <w:t xml:space="preserve"> conformada por el Departamento </w:t>
      </w:r>
      <w:r w:rsidRPr="001C1CCC">
        <w:rPr>
          <w:rFonts w:asciiTheme="minorHAnsi" w:hAnsiTheme="minorHAnsi" w:cstheme="minorHAnsi"/>
          <w:szCs w:val="24"/>
        </w:rPr>
        <w:t>ant</w:t>
      </w:r>
      <w:r w:rsidR="007D7F0E" w:rsidRPr="001C1CCC">
        <w:rPr>
          <w:rFonts w:asciiTheme="minorHAnsi" w:hAnsiTheme="minorHAnsi" w:cstheme="minorHAnsi"/>
          <w:szCs w:val="24"/>
        </w:rPr>
        <w:t>es indicado y sometida a control financiero.</w:t>
      </w:r>
    </w:p>
    <w:p w14:paraId="0622CA63" w14:textId="77777777" w:rsidR="00B218E2" w:rsidRDefault="00B218E2" w:rsidP="002B0841">
      <w:pPr>
        <w:spacing w:after="120"/>
        <w:jc w:val="center"/>
        <w:rPr>
          <w:rFonts w:asciiTheme="minorHAnsi" w:hAnsiTheme="minorHAnsi" w:cstheme="minorHAnsi"/>
          <w:szCs w:val="24"/>
        </w:rPr>
      </w:pPr>
    </w:p>
    <w:p w14:paraId="7FBAE811" w14:textId="77777777" w:rsidR="00D31B0E" w:rsidRPr="00D31B0E" w:rsidRDefault="00D31B0E" w:rsidP="00D31B0E">
      <w:pPr>
        <w:jc w:val="both"/>
        <w:rPr>
          <w:rFonts w:asciiTheme="minorHAnsi" w:hAnsiTheme="minorHAnsi" w:cstheme="minorHAnsi"/>
          <w:szCs w:val="24"/>
        </w:rPr>
      </w:pPr>
      <w:r>
        <w:rPr>
          <w:rFonts w:asciiTheme="minorHAnsi" w:hAnsiTheme="minorHAnsi" w:cstheme="minorHAnsi"/>
          <w:szCs w:val="24"/>
        </w:rPr>
        <w:t xml:space="preserve">Se podrán conceder subvenciones por razones </w:t>
      </w:r>
      <w:r w:rsidRPr="00D31B0E">
        <w:rPr>
          <w:rFonts w:asciiTheme="minorHAnsi" w:hAnsiTheme="minorHAnsi" w:cstheme="minorHAnsi"/>
          <w:szCs w:val="24"/>
        </w:rPr>
        <w:t xml:space="preserve">de interés público, social, económico o humanitario u otras </w:t>
      </w:r>
      <w:r>
        <w:rPr>
          <w:rFonts w:asciiTheme="minorHAnsi" w:hAnsiTheme="minorHAnsi" w:cstheme="minorHAnsi"/>
          <w:szCs w:val="24"/>
        </w:rPr>
        <w:t xml:space="preserve">causas </w:t>
      </w:r>
      <w:r w:rsidRPr="00D31B0E">
        <w:rPr>
          <w:rFonts w:asciiTheme="minorHAnsi" w:hAnsiTheme="minorHAnsi" w:cstheme="minorHAnsi"/>
          <w:szCs w:val="24"/>
        </w:rPr>
        <w:t>debidamente justificadas</w:t>
      </w:r>
      <w:r>
        <w:rPr>
          <w:rFonts w:asciiTheme="minorHAnsi" w:hAnsiTheme="minorHAnsi" w:cstheme="minorHAnsi"/>
          <w:szCs w:val="24"/>
        </w:rPr>
        <w:t xml:space="preserve"> como </w:t>
      </w:r>
      <w:r w:rsidRPr="00D31B0E">
        <w:rPr>
          <w:rFonts w:asciiTheme="minorHAnsi" w:hAnsiTheme="minorHAnsi" w:cstheme="minorHAnsi"/>
          <w:szCs w:val="24"/>
        </w:rPr>
        <w:t>emergencia</w:t>
      </w:r>
      <w:r>
        <w:rPr>
          <w:rFonts w:asciiTheme="minorHAnsi" w:hAnsiTheme="minorHAnsi" w:cstheme="minorHAnsi"/>
          <w:szCs w:val="24"/>
        </w:rPr>
        <w:t>s</w:t>
      </w:r>
      <w:r w:rsidRPr="00D31B0E">
        <w:rPr>
          <w:rFonts w:asciiTheme="minorHAnsi" w:hAnsiTheme="minorHAnsi" w:cstheme="minorHAnsi"/>
          <w:szCs w:val="24"/>
        </w:rPr>
        <w:t xml:space="preserve"> civil</w:t>
      </w:r>
      <w:r>
        <w:rPr>
          <w:rFonts w:asciiTheme="minorHAnsi" w:hAnsiTheme="minorHAnsi" w:cstheme="minorHAnsi"/>
          <w:szCs w:val="24"/>
        </w:rPr>
        <w:t>es</w:t>
      </w:r>
      <w:r w:rsidRPr="00D31B0E">
        <w:rPr>
          <w:rFonts w:asciiTheme="minorHAnsi" w:hAnsiTheme="minorHAnsi" w:cstheme="minorHAnsi"/>
          <w:szCs w:val="24"/>
        </w:rPr>
        <w:t xml:space="preserve"> por catástrofes naturales o derivadas de la acción humana con graves daños</w:t>
      </w:r>
      <w:r>
        <w:rPr>
          <w:rFonts w:asciiTheme="minorHAnsi" w:hAnsiTheme="minorHAnsi" w:cstheme="minorHAnsi"/>
          <w:szCs w:val="24"/>
        </w:rPr>
        <w:t>. La concesión se realizará de forma directa, previa justificación de las causas, en los términos previstos en la LGS para estas ayudas.</w:t>
      </w:r>
    </w:p>
    <w:p w14:paraId="4065C58B" w14:textId="77777777" w:rsidR="00D31B0E" w:rsidRDefault="00D31B0E" w:rsidP="00D31B0E">
      <w:pPr>
        <w:jc w:val="both"/>
        <w:rPr>
          <w:rFonts w:asciiTheme="minorHAnsi" w:hAnsiTheme="minorHAnsi" w:cstheme="minorHAnsi"/>
          <w:szCs w:val="24"/>
        </w:rPr>
      </w:pPr>
    </w:p>
    <w:p w14:paraId="1B583898" w14:textId="77777777" w:rsidR="00E74B90" w:rsidRPr="001C1CCC" w:rsidRDefault="00E74B90" w:rsidP="002B0841">
      <w:pPr>
        <w:pStyle w:val="Seccin"/>
        <w:rPr>
          <w:rFonts w:asciiTheme="minorHAnsi" w:hAnsiTheme="minorHAnsi" w:cstheme="minorHAnsi"/>
        </w:rPr>
      </w:pPr>
      <w:bookmarkStart w:id="40" w:name="_Toc213831638"/>
      <w:r w:rsidRPr="001C1CCC">
        <w:rPr>
          <w:rFonts w:asciiTheme="minorHAnsi" w:hAnsiTheme="minorHAnsi" w:cstheme="minorHAnsi"/>
        </w:rPr>
        <w:t>SECCI</w:t>
      </w:r>
      <w:r w:rsidR="00B218E2" w:rsidRPr="001C1CCC">
        <w:rPr>
          <w:rFonts w:asciiTheme="minorHAnsi" w:hAnsiTheme="minorHAnsi" w:cstheme="minorHAnsi"/>
        </w:rPr>
        <w:t>Ó</w:t>
      </w:r>
      <w:r w:rsidRPr="001C1CCC">
        <w:rPr>
          <w:rFonts w:asciiTheme="minorHAnsi" w:hAnsiTheme="minorHAnsi" w:cstheme="minorHAnsi"/>
        </w:rPr>
        <w:t>N 4ª</w:t>
      </w:r>
      <w:r w:rsidR="00B218E2" w:rsidRPr="001C1CCC">
        <w:rPr>
          <w:rFonts w:asciiTheme="minorHAnsi" w:hAnsiTheme="minorHAnsi" w:cstheme="minorHAnsi"/>
        </w:rPr>
        <w:t xml:space="preserve"> - </w:t>
      </w:r>
      <w:r w:rsidR="00444C2E" w:rsidRPr="001C1CCC">
        <w:rPr>
          <w:rFonts w:asciiTheme="minorHAnsi" w:hAnsiTheme="minorHAnsi" w:cstheme="minorHAnsi"/>
        </w:rPr>
        <w:t>DE LAS</w:t>
      </w:r>
      <w:r w:rsidRPr="001C1CCC">
        <w:rPr>
          <w:rFonts w:asciiTheme="minorHAnsi" w:hAnsiTheme="minorHAnsi" w:cstheme="minorHAnsi"/>
        </w:rPr>
        <w:t xml:space="preserve"> INVERSIONES</w:t>
      </w:r>
      <w:bookmarkEnd w:id="40"/>
    </w:p>
    <w:p w14:paraId="227FE38E" w14:textId="77777777" w:rsidR="00E74B90" w:rsidRPr="001C1CCC" w:rsidRDefault="00E74B90" w:rsidP="002B0841">
      <w:pPr>
        <w:spacing w:after="120"/>
        <w:jc w:val="both"/>
        <w:rPr>
          <w:rFonts w:asciiTheme="minorHAnsi" w:hAnsiTheme="minorHAnsi" w:cstheme="minorHAnsi"/>
          <w:b/>
          <w:szCs w:val="24"/>
        </w:rPr>
      </w:pPr>
    </w:p>
    <w:p w14:paraId="1F498B3D" w14:textId="77777777" w:rsidR="00E74B90" w:rsidRPr="001C1CCC" w:rsidRDefault="00E74B90" w:rsidP="002B0841">
      <w:pPr>
        <w:pStyle w:val="Bases"/>
        <w:rPr>
          <w:rFonts w:asciiTheme="minorHAnsi" w:hAnsiTheme="minorHAnsi" w:cstheme="minorHAnsi"/>
        </w:rPr>
      </w:pPr>
      <w:bookmarkStart w:id="41" w:name="_Toc213831639"/>
      <w:r w:rsidRPr="001C1CCC">
        <w:rPr>
          <w:rFonts w:asciiTheme="minorHAnsi" w:hAnsiTheme="minorHAnsi" w:cstheme="minorHAnsi"/>
        </w:rPr>
        <w:lastRenderedPageBreak/>
        <w:t xml:space="preserve">BASE </w:t>
      </w:r>
      <w:r w:rsidR="004E2307" w:rsidRPr="001C1CCC">
        <w:rPr>
          <w:rFonts w:asciiTheme="minorHAnsi" w:hAnsiTheme="minorHAnsi" w:cstheme="minorHAnsi"/>
        </w:rPr>
        <w:t>2</w:t>
      </w:r>
      <w:r w:rsidR="006B583D" w:rsidRPr="001C1CCC">
        <w:rPr>
          <w:rFonts w:asciiTheme="minorHAnsi" w:hAnsiTheme="minorHAnsi" w:cstheme="minorHAnsi"/>
        </w:rPr>
        <w:t>9</w:t>
      </w:r>
      <w:r w:rsidR="004E2307" w:rsidRPr="001C1CCC">
        <w:rPr>
          <w:rFonts w:asciiTheme="minorHAnsi" w:hAnsiTheme="minorHAnsi" w:cstheme="minorHAnsi"/>
        </w:rPr>
        <w:t xml:space="preserve">. </w:t>
      </w:r>
      <w:r w:rsidRPr="001C1CCC">
        <w:rPr>
          <w:rFonts w:asciiTheme="minorHAnsi" w:hAnsiTheme="minorHAnsi" w:cstheme="minorHAnsi"/>
        </w:rPr>
        <w:t>GASTOS PLURIANUALES.</w:t>
      </w:r>
      <w:bookmarkEnd w:id="41"/>
    </w:p>
    <w:p w14:paraId="636F7607" w14:textId="77777777" w:rsidR="00042539"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Podrán adquirirse compromisos de gastos que hayan de extenderse a ejercicios futuros para los supuestos legalmente previstos, siempre</w:t>
      </w:r>
      <w:r w:rsidR="00CD5B8E" w:rsidRPr="001C1CCC">
        <w:rPr>
          <w:rFonts w:asciiTheme="minorHAnsi" w:hAnsiTheme="minorHAnsi" w:cstheme="minorHAnsi"/>
          <w:szCs w:val="24"/>
        </w:rPr>
        <w:t xml:space="preserve"> que el expediente de contratación </w:t>
      </w:r>
      <w:r w:rsidRPr="001C1CCC">
        <w:rPr>
          <w:rFonts w:asciiTheme="minorHAnsi" w:hAnsiTheme="minorHAnsi" w:cstheme="minorHAnsi"/>
          <w:szCs w:val="24"/>
        </w:rPr>
        <w:t>se inicie en este ejercicio y que el volumen total para los gastos comprometidos para los cuatro siguientes no superen los límites</w:t>
      </w:r>
      <w:r w:rsidR="00CD5B8E" w:rsidRPr="001C1CCC">
        <w:rPr>
          <w:rFonts w:asciiTheme="minorHAnsi" w:hAnsiTheme="minorHAnsi" w:cstheme="minorHAnsi"/>
          <w:szCs w:val="24"/>
        </w:rPr>
        <w:t xml:space="preserve"> legalmente establecidos en el a</w:t>
      </w:r>
      <w:r w:rsidRPr="001C1CCC">
        <w:rPr>
          <w:rFonts w:asciiTheme="minorHAnsi" w:hAnsiTheme="minorHAnsi" w:cstheme="minorHAnsi"/>
          <w:szCs w:val="24"/>
        </w:rPr>
        <w:t xml:space="preserve">rtículo 82 del R.D. 500/1.990. </w:t>
      </w:r>
    </w:p>
    <w:p w14:paraId="460FE6B3" w14:textId="77777777" w:rsidR="00E74B90" w:rsidRPr="001C1CCC" w:rsidRDefault="00E74B90" w:rsidP="002B0841">
      <w:pPr>
        <w:pStyle w:val="Seccin"/>
        <w:rPr>
          <w:rFonts w:asciiTheme="minorHAnsi" w:hAnsiTheme="minorHAnsi" w:cstheme="minorHAnsi"/>
        </w:rPr>
      </w:pPr>
      <w:bookmarkStart w:id="42" w:name="_Toc213831640"/>
      <w:r w:rsidRPr="001C1CCC">
        <w:rPr>
          <w:rFonts w:asciiTheme="minorHAnsi" w:hAnsiTheme="minorHAnsi" w:cstheme="minorHAnsi"/>
        </w:rPr>
        <w:t>SECCI</w:t>
      </w:r>
      <w:r w:rsidR="00B218E2" w:rsidRPr="001C1CCC">
        <w:rPr>
          <w:rFonts w:asciiTheme="minorHAnsi" w:hAnsiTheme="minorHAnsi" w:cstheme="minorHAnsi"/>
        </w:rPr>
        <w:t>Ó</w:t>
      </w:r>
      <w:r w:rsidRPr="001C1CCC">
        <w:rPr>
          <w:rFonts w:asciiTheme="minorHAnsi" w:hAnsiTheme="minorHAnsi" w:cstheme="minorHAnsi"/>
        </w:rPr>
        <w:t>N 5ª</w:t>
      </w:r>
      <w:r w:rsidR="00B218E2" w:rsidRPr="001C1CCC">
        <w:rPr>
          <w:rFonts w:asciiTheme="minorHAnsi" w:hAnsiTheme="minorHAnsi" w:cstheme="minorHAnsi"/>
        </w:rPr>
        <w:t xml:space="preserve"> - </w:t>
      </w:r>
      <w:r w:rsidRPr="001C1CCC">
        <w:rPr>
          <w:rFonts w:asciiTheme="minorHAnsi" w:hAnsiTheme="minorHAnsi" w:cstheme="minorHAnsi"/>
        </w:rPr>
        <w:t>DE LOS INGRESOS</w:t>
      </w:r>
      <w:bookmarkEnd w:id="42"/>
    </w:p>
    <w:p w14:paraId="6B123A0A" w14:textId="77777777" w:rsidR="0025682C" w:rsidRPr="001C1CCC" w:rsidRDefault="0025682C" w:rsidP="002B0841">
      <w:pPr>
        <w:pStyle w:val="Bases"/>
        <w:rPr>
          <w:rFonts w:asciiTheme="minorHAnsi" w:hAnsiTheme="minorHAnsi" w:cstheme="minorHAnsi"/>
        </w:rPr>
      </w:pPr>
    </w:p>
    <w:p w14:paraId="354989BE" w14:textId="77777777" w:rsidR="00E74B90" w:rsidRPr="001C1CCC" w:rsidRDefault="00E74B90" w:rsidP="002B0841">
      <w:pPr>
        <w:pStyle w:val="Bases"/>
        <w:rPr>
          <w:rFonts w:asciiTheme="minorHAnsi" w:hAnsiTheme="minorHAnsi" w:cstheme="minorHAnsi"/>
        </w:rPr>
      </w:pPr>
      <w:bookmarkStart w:id="43" w:name="_Toc213831641"/>
      <w:r w:rsidRPr="001C1CCC">
        <w:rPr>
          <w:rFonts w:asciiTheme="minorHAnsi" w:hAnsiTheme="minorHAnsi" w:cstheme="minorHAnsi"/>
        </w:rPr>
        <w:t xml:space="preserve">BASE </w:t>
      </w:r>
      <w:r w:rsidR="006B583D" w:rsidRPr="001C1CCC">
        <w:rPr>
          <w:rFonts w:asciiTheme="minorHAnsi" w:hAnsiTheme="minorHAnsi" w:cstheme="minorHAnsi"/>
        </w:rPr>
        <w:t>30</w:t>
      </w:r>
      <w:r w:rsidR="004E2307" w:rsidRPr="001C1CCC">
        <w:rPr>
          <w:rFonts w:asciiTheme="minorHAnsi" w:hAnsiTheme="minorHAnsi" w:cstheme="minorHAnsi"/>
        </w:rPr>
        <w:t>.</w:t>
      </w:r>
      <w:r w:rsidRPr="001C1CCC">
        <w:rPr>
          <w:rFonts w:asciiTheme="minorHAnsi" w:hAnsiTheme="minorHAnsi" w:cstheme="minorHAnsi"/>
        </w:rPr>
        <w:t xml:space="preserve"> NORMAS GENERALES.</w:t>
      </w:r>
      <w:bookmarkEnd w:id="43"/>
    </w:p>
    <w:p w14:paraId="61361E74" w14:textId="77777777" w:rsidR="007F6A2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gestión</w:t>
      </w:r>
      <w:r w:rsidR="006675AD" w:rsidRPr="001C1CCC">
        <w:rPr>
          <w:rFonts w:asciiTheme="minorHAnsi" w:hAnsiTheme="minorHAnsi" w:cstheme="minorHAnsi"/>
          <w:szCs w:val="24"/>
        </w:rPr>
        <w:t xml:space="preserve"> y recaudación de tributos y de</w:t>
      </w:r>
      <w:r w:rsidR="008B52BA" w:rsidRPr="001C1CCC">
        <w:rPr>
          <w:rFonts w:asciiTheme="minorHAnsi" w:hAnsiTheme="minorHAnsi" w:cstheme="minorHAnsi"/>
          <w:szCs w:val="24"/>
        </w:rPr>
        <w:t xml:space="preserve"> todos los</w:t>
      </w:r>
      <w:r w:rsidR="006675AD" w:rsidRPr="001C1CCC">
        <w:rPr>
          <w:rFonts w:asciiTheme="minorHAnsi" w:hAnsiTheme="minorHAnsi" w:cstheme="minorHAnsi"/>
          <w:szCs w:val="24"/>
        </w:rPr>
        <w:t xml:space="preserve"> ingresos de derecho público, corresponde al Servicio de Gestión tributaria y de Recaudación bajo la jefatura del Tesorer</w:t>
      </w:r>
      <w:r w:rsidR="008920B4" w:rsidRPr="001C1CCC">
        <w:rPr>
          <w:rFonts w:asciiTheme="minorHAnsi" w:hAnsiTheme="minorHAnsi" w:cstheme="minorHAnsi"/>
          <w:szCs w:val="24"/>
        </w:rPr>
        <w:t>o.</w:t>
      </w:r>
    </w:p>
    <w:p w14:paraId="743B3F93" w14:textId="77777777" w:rsidR="00852A7C" w:rsidRPr="001C1CCC" w:rsidRDefault="00852A7C" w:rsidP="002B0841">
      <w:pPr>
        <w:spacing w:after="120"/>
        <w:jc w:val="both"/>
        <w:rPr>
          <w:rFonts w:asciiTheme="minorHAnsi" w:hAnsiTheme="minorHAnsi" w:cstheme="minorHAnsi"/>
          <w:b/>
          <w:szCs w:val="24"/>
        </w:rPr>
      </w:pPr>
    </w:p>
    <w:p w14:paraId="2002D8C6" w14:textId="77777777" w:rsidR="00E74B90" w:rsidRPr="001C1CCC" w:rsidRDefault="00E74B90" w:rsidP="002B0841">
      <w:pPr>
        <w:pStyle w:val="Bases"/>
        <w:rPr>
          <w:rFonts w:asciiTheme="minorHAnsi" w:hAnsiTheme="minorHAnsi" w:cstheme="minorHAnsi"/>
        </w:rPr>
      </w:pPr>
      <w:bookmarkStart w:id="44" w:name="_Toc213831642"/>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RECONOCIMIENTO DE DERECHOS.</w:t>
      </w:r>
      <w:bookmarkEnd w:id="44"/>
    </w:p>
    <w:p w14:paraId="2842ECD6" w14:textId="77777777" w:rsidR="00EF3B1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 xml:space="preserve">Procederá el reconocimiento de derechos tan pronto se constate la existencia de una liquidación a favor de la Entidad. A estos efectos, se procederá a su aprobación </w:t>
      </w:r>
      <w:r w:rsidR="00A846E1" w:rsidRPr="001C1CCC">
        <w:rPr>
          <w:rFonts w:asciiTheme="minorHAnsi" w:hAnsiTheme="minorHAnsi" w:cstheme="minorHAnsi"/>
          <w:szCs w:val="24"/>
        </w:rPr>
        <w:t xml:space="preserve">por el servicio gestor responsable del contrato o actividad que origine el derecho </w:t>
      </w:r>
      <w:r w:rsidRPr="001C1CCC">
        <w:rPr>
          <w:rFonts w:asciiTheme="minorHAnsi" w:hAnsiTheme="minorHAnsi" w:cstheme="minorHAnsi"/>
          <w:szCs w:val="24"/>
        </w:rPr>
        <w:t xml:space="preserve">y a su </w:t>
      </w:r>
      <w:r w:rsidR="00A846E1" w:rsidRPr="001C1CCC">
        <w:rPr>
          <w:rFonts w:asciiTheme="minorHAnsi" w:hAnsiTheme="minorHAnsi" w:cstheme="minorHAnsi"/>
          <w:szCs w:val="24"/>
        </w:rPr>
        <w:t>remisión a Intervención para la</w:t>
      </w:r>
      <w:r w:rsidRPr="001C1CCC">
        <w:rPr>
          <w:rFonts w:asciiTheme="minorHAnsi" w:hAnsiTheme="minorHAnsi" w:cstheme="minorHAnsi"/>
          <w:szCs w:val="24"/>
        </w:rPr>
        <w:t xml:space="preserve"> contabil</w:t>
      </w:r>
      <w:r w:rsidR="00A846E1" w:rsidRPr="001C1CCC">
        <w:rPr>
          <w:rFonts w:asciiTheme="minorHAnsi" w:hAnsiTheme="minorHAnsi" w:cstheme="minorHAnsi"/>
          <w:szCs w:val="24"/>
        </w:rPr>
        <w:t>ización</w:t>
      </w:r>
      <w:r w:rsidRPr="001C1CCC">
        <w:rPr>
          <w:rFonts w:asciiTheme="minorHAnsi" w:hAnsiTheme="minorHAnsi" w:cstheme="minorHAnsi"/>
          <w:szCs w:val="24"/>
        </w:rPr>
        <w:t xml:space="preserve"> de conformidad con lo establecido en las bases siguientes.</w:t>
      </w:r>
    </w:p>
    <w:p w14:paraId="2A849D78" w14:textId="77777777" w:rsidR="00817630" w:rsidRPr="001C1CCC" w:rsidRDefault="00817630" w:rsidP="002B0841">
      <w:pPr>
        <w:spacing w:after="120"/>
        <w:jc w:val="both"/>
        <w:rPr>
          <w:rFonts w:asciiTheme="minorHAnsi" w:hAnsiTheme="minorHAnsi" w:cstheme="minorHAnsi"/>
          <w:szCs w:val="24"/>
        </w:rPr>
      </w:pPr>
    </w:p>
    <w:p w14:paraId="3C99C243" w14:textId="3F3FF618" w:rsidR="00E74B90" w:rsidRPr="001C1CCC" w:rsidRDefault="00E74B90" w:rsidP="002B0841">
      <w:pPr>
        <w:pStyle w:val="Bases"/>
        <w:rPr>
          <w:rFonts w:asciiTheme="minorHAnsi" w:hAnsiTheme="minorHAnsi" w:cstheme="minorHAnsi"/>
        </w:rPr>
      </w:pPr>
      <w:bookmarkStart w:id="45" w:name="_Toc213831643"/>
      <w:r w:rsidRPr="001C1CCC">
        <w:rPr>
          <w:rFonts w:asciiTheme="minorHAnsi" w:hAnsiTheme="minorHAnsi" w:cstheme="minorHAnsi"/>
        </w:rPr>
        <w:t xml:space="preserve">BASE </w:t>
      </w:r>
      <w:r w:rsidR="00F26BA0" w:rsidRPr="001C1CCC">
        <w:rPr>
          <w:rFonts w:asciiTheme="minorHAnsi" w:hAnsiTheme="minorHAnsi" w:cstheme="minorHAnsi"/>
        </w:rPr>
        <w:t>32. PADRONES</w:t>
      </w:r>
      <w:r w:rsidR="000F43AD" w:rsidRPr="001C1CCC">
        <w:rPr>
          <w:rFonts w:asciiTheme="minorHAnsi" w:hAnsiTheme="minorHAnsi" w:cstheme="minorHAnsi"/>
        </w:rPr>
        <w:t xml:space="preserve"> DE IMPUESTOS Y TASAS.</w:t>
      </w:r>
      <w:bookmarkEnd w:id="45"/>
    </w:p>
    <w:p w14:paraId="71BE4A9F" w14:textId="77777777" w:rsidR="0028480E"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1) Los padrones y listas cobratorias de los impuestos y tasas de periodicidad </w:t>
      </w:r>
      <w:r w:rsidR="00B218E2" w:rsidRPr="001C1CCC">
        <w:rPr>
          <w:rFonts w:asciiTheme="minorHAnsi" w:hAnsiTheme="minorHAnsi" w:cstheme="minorHAnsi"/>
          <w:szCs w:val="24"/>
        </w:rPr>
        <w:t>determinada</w:t>
      </w:r>
      <w:r w:rsidRPr="001C1CCC">
        <w:rPr>
          <w:rFonts w:asciiTheme="minorHAnsi" w:hAnsiTheme="minorHAnsi" w:cstheme="minorHAnsi"/>
          <w:szCs w:val="24"/>
        </w:rPr>
        <w:t xml:space="preserve"> serán elaborados por</w:t>
      </w:r>
      <w:r w:rsidR="006675AD" w:rsidRPr="001C1CCC">
        <w:rPr>
          <w:rFonts w:asciiTheme="minorHAnsi" w:hAnsiTheme="minorHAnsi" w:cstheme="minorHAnsi"/>
          <w:szCs w:val="24"/>
        </w:rPr>
        <w:t xml:space="preserve"> el Servicio de Gestión y Recaudación tributaria</w:t>
      </w:r>
      <w:r w:rsidRPr="001C1CCC">
        <w:rPr>
          <w:rFonts w:asciiTheme="minorHAnsi" w:hAnsiTheme="minorHAnsi" w:cstheme="minorHAnsi"/>
          <w:szCs w:val="24"/>
        </w:rPr>
        <w:t>, según lo establecido en el Plan de Disposición de Fondos propuesto por Teso</w:t>
      </w:r>
      <w:r w:rsidR="007F6A24" w:rsidRPr="001C1CCC">
        <w:rPr>
          <w:rFonts w:asciiTheme="minorHAnsi" w:hAnsiTheme="minorHAnsi" w:cstheme="minorHAnsi"/>
          <w:szCs w:val="24"/>
        </w:rPr>
        <w:t xml:space="preserve">rería y aprobado por el </w:t>
      </w:r>
      <w:proofErr w:type="gramStart"/>
      <w:r w:rsidR="007F6A24" w:rsidRPr="001C1CCC">
        <w:rPr>
          <w:rFonts w:asciiTheme="minorHAnsi" w:hAnsiTheme="minorHAnsi" w:cstheme="minorHAnsi"/>
          <w:szCs w:val="24"/>
        </w:rPr>
        <w:t>Alcalde</w:t>
      </w:r>
      <w:proofErr w:type="gramEnd"/>
      <w:r w:rsidR="007F6A24" w:rsidRPr="001C1CCC">
        <w:rPr>
          <w:rFonts w:asciiTheme="minorHAnsi" w:hAnsiTheme="minorHAnsi" w:cstheme="minorHAnsi"/>
          <w:szCs w:val="24"/>
        </w:rPr>
        <w:t>.</w:t>
      </w:r>
    </w:p>
    <w:p w14:paraId="2C419E23"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2) Los padrones una vez elaborados</w:t>
      </w:r>
      <w:r w:rsidR="005045C8" w:rsidRPr="001C1CCC">
        <w:rPr>
          <w:rFonts w:asciiTheme="minorHAnsi" w:hAnsiTheme="minorHAnsi" w:cstheme="minorHAnsi"/>
          <w:szCs w:val="24"/>
        </w:rPr>
        <w:t>,</w:t>
      </w:r>
      <w:r w:rsidRPr="001C1CCC">
        <w:rPr>
          <w:rFonts w:asciiTheme="minorHAnsi" w:hAnsiTheme="minorHAnsi" w:cstheme="minorHAnsi"/>
          <w:szCs w:val="24"/>
        </w:rPr>
        <w:t xml:space="preserve"> serán sometidos a su aprobación por la Junta de Gobierno Local.</w:t>
      </w:r>
    </w:p>
    <w:p w14:paraId="6C5C7F9A"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3) La contabilización del reconocimiento de derechos tendrá lugar una vez recaído el acuerdo referido en el apartado anterior.</w:t>
      </w:r>
    </w:p>
    <w:p w14:paraId="33981D73"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4) Los padrones una vez aprobados se expondrán al público en las oficinas municipales, durante el plazo de 15 días, contados a partir del siguiente al de publicación en el Boletín Oficial de la Provincia.</w:t>
      </w:r>
    </w:p>
    <w:p w14:paraId="6DAE8AD5"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5) La exposición al público de los padrones producirá los efectos de notificación de las liquidaciones de cuotas que figuren consignadas para cada uno de los interesados, pudiéndose imponer contra dichos actos recurso de reposición, previo al contencioso administrativo en el plazo de un mes, a</w:t>
      </w:r>
      <w:r w:rsidR="006675AD" w:rsidRPr="001C1CCC">
        <w:rPr>
          <w:rFonts w:asciiTheme="minorHAnsi" w:hAnsiTheme="minorHAnsi" w:cstheme="minorHAnsi"/>
          <w:szCs w:val="24"/>
        </w:rPr>
        <w:t xml:space="preserve"> partir del día siguiente al de finalización del período voluntario de pago (artículo 223.1 LGT)</w:t>
      </w:r>
      <w:r w:rsidRPr="001C1CCC">
        <w:rPr>
          <w:rFonts w:asciiTheme="minorHAnsi" w:hAnsiTheme="minorHAnsi" w:cstheme="minorHAnsi"/>
          <w:szCs w:val="24"/>
        </w:rPr>
        <w:t>.</w:t>
      </w:r>
    </w:p>
    <w:p w14:paraId="5C110736" w14:textId="77777777" w:rsidR="00785A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6) La exposición al Público del expediente se realizará en las dependencias </w:t>
      </w:r>
      <w:r w:rsidR="006675AD" w:rsidRPr="001C1CCC">
        <w:rPr>
          <w:rFonts w:asciiTheme="minorHAnsi" w:hAnsiTheme="minorHAnsi" w:cstheme="minorHAnsi"/>
          <w:szCs w:val="24"/>
        </w:rPr>
        <w:t>del Servicio de Gestión y Recaudación Tributaria</w:t>
      </w:r>
      <w:r w:rsidRPr="001C1CCC">
        <w:rPr>
          <w:rFonts w:asciiTheme="minorHAnsi" w:hAnsiTheme="minorHAnsi" w:cstheme="minorHAnsi"/>
          <w:szCs w:val="24"/>
        </w:rPr>
        <w:t xml:space="preserve">, salvo en la tasa de agua que se realizará en las dependencias del Servicio Municipal de Aguas lo que se hará constar en el anuncio que aparezca en el </w:t>
      </w:r>
      <w:r w:rsidR="00C30A8A" w:rsidRPr="001C1CCC">
        <w:rPr>
          <w:rFonts w:asciiTheme="minorHAnsi" w:hAnsiTheme="minorHAnsi" w:cstheme="minorHAnsi"/>
          <w:szCs w:val="24"/>
        </w:rPr>
        <w:t xml:space="preserve">Boletín Oficial de la </w:t>
      </w:r>
      <w:r w:rsidR="00724AE2" w:rsidRPr="001C1CCC">
        <w:rPr>
          <w:rFonts w:asciiTheme="minorHAnsi" w:hAnsiTheme="minorHAnsi" w:cstheme="minorHAnsi"/>
          <w:szCs w:val="24"/>
        </w:rPr>
        <w:t>Provincia, independientemente</w:t>
      </w:r>
      <w:r w:rsidRPr="001C1CCC">
        <w:rPr>
          <w:rFonts w:asciiTheme="minorHAnsi" w:hAnsiTheme="minorHAnsi" w:cstheme="minorHAnsi"/>
          <w:szCs w:val="24"/>
        </w:rPr>
        <w:t xml:space="preserve"> del anuncio anterior, único obligatorio</w:t>
      </w:r>
      <w:r w:rsidR="00EB30BE" w:rsidRPr="001C1CCC">
        <w:rPr>
          <w:rFonts w:asciiTheme="minorHAnsi" w:hAnsiTheme="minorHAnsi" w:cstheme="minorHAnsi"/>
          <w:szCs w:val="24"/>
        </w:rPr>
        <w:t xml:space="preserve"> a efectos del procedimiento, se publicará </w:t>
      </w:r>
      <w:r w:rsidR="006675AD" w:rsidRPr="001C1CCC">
        <w:rPr>
          <w:rFonts w:asciiTheme="minorHAnsi" w:hAnsiTheme="minorHAnsi" w:cstheme="minorHAnsi"/>
          <w:szCs w:val="24"/>
        </w:rPr>
        <w:t>el calendario fiscal del contribuyente de cada año</w:t>
      </w:r>
      <w:r w:rsidR="00EB30BE" w:rsidRPr="001C1CCC">
        <w:rPr>
          <w:rFonts w:asciiTheme="minorHAnsi" w:hAnsiTheme="minorHAnsi" w:cstheme="minorHAnsi"/>
          <w:szCs w:val="24"/>
        </w:rPr>
        <w:t>, al menos en uno de los diarios de mayor tirada de la Provincia.</w:t>
      </w:r>
    </w:p>
    <w:p w14:paraId="144E89F2" w14:textId="77777777" w:rsidR="003A1664" w:rsidRPr="001C1CCC" w:rsidRDefault="003A1664" w:rsidP="002B0841">
      <w:pPr>
        <w:spacing w:after="120"/>
        <w:jc w:val="both"/>
        <w:rPr>
          <w:rFonts w:asciiTheme="minorHAnsi" w:hAnsiTheme="minorHAnsi" w:cstheme="minorHAnsi"/>
          <w:szCs w:val="24"/>
        </w:rPr>
      </w:pPr>
    </w:p>
    <w:p w14:paraId="240ECEE6" w14:textId="77777777" w:rsidR="006675AD" w:rsidRPr="001C1CCC" w:rsidRDefault="006675AD" w:rsidP="002B0841">
      <w:pPr>
        <w:pStyle w:val="Bases"/>
        <w:rPr>
          <w:rFonts w:asciiTheme="minorHAnsi" w:hAnsiTheme="minorHAnsi" w:cstheme="minorHAnsi"/>
        </w:rPr>
      </w:pPr>
      <w:bookmarkStart w:id="46" w:name="_Toc213831644"/>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PAGO A LA CARTA.</w:t>
      </w:r>
      <w:bookmarkEnd w:id="46"/>
    </w:p>
    <w:p w14:paraId="67241A0E"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La gestión de los tributos mediante el sistema de pago a la carta se regirá por su ordenanza fiscal y estará integrado por los tributos de cobro periódico siguientes:</w:t>
      </w:r>
    </w:p>
    <w:p w14:paraId="6F087661"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Impuesto sobre bienes inmuebles de naturaleza urbana.</w:t>
      </w:r>
    </w:p>
    <w:p w14:paraId="32B26BA3"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Impuesto sobre bienes inmuebles de naturaleza rústica.</w:t>
      </w:r>
    </w:p>
    <w:p w14:paraId="01D8248F"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Impuesto sobre vehículos de tracción mecánica.</w:t>
      </w:r>
    </w:p>
    <w:p w14:paraId="5BFF3B58"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Tasa por Recogida y Tratamiento de Residuos Sólidos Urbanos.</w:t>
      </w:r>
    </w:p>
    <w:p w14:paraId="69947E0E"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Tasa por Vados.</w:t>
      </w:r>
    </w:p>
    <w:p w14:paraId="00B4BCD3" w14:textId="163BE3C7" w:rsidR="00A11576"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 xml:space="preserve">Tasa por Mesas y </w:t>
      </w:r>
      <w:r w:rsidR="002D1D1E" w:rsidRPr="001C1CCC">
        <w:rPr>
          <w:rFonts w:asciiTheme="minorHAnsi" w:hAnsiTheme="minorHAnsi" w:cstheme="minorHAnsi"/>
          <w:szCs w:val="24"/>
        </w:rPr>
        <w:t>Sillas (</w:t>
      </w:r>
      <w:r w:rsidRPr="001C1CCC">
        <w:rPr>
          <w:rFonts w:asciiTheme="minorHAnsi" w:hAnsiTheme="minorHAnsi" w:cstheme="minorHAnsi"/>
          <w:szCs w:val="24"/>
        </w:rPr>
        <w:t>Terrazas de verano)</w:t>
      </w:r>
    </w:p>
    <w:p w14:paraId="30BCA70C"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padrones mensuales comprensivos de los tributos bajo la forma de pago a la </w:t>
      </w:r>
      <w:proofErr w:type="gramStart"/>
      <w:r w:rsidRPr="001C1CCC">
        <w:rPr>
          <w:rFonts w:asciiTheme="minorHAnsi" w:hAnsiTheme="minorHAnsi" w:cstheme="minorHAnsi"/>
          <w:szCs w:val="24"/>
        </w:rPr>
        <w:t>carta,</w:t>
      </w:r>
      <w:proofErr w:type="gramEnd"/>
      <w:r w:rsidRPr="001C1CCC">
        <w:rPr>
          <w:rFonts w:asciiTheme="minorHAnsi" w:hAnsiTheme="minorHAnsi" w:cstheme="minorHAnsi"/>
          <w:szCs w:val="24"/>
        </w:rPr>
        <w:t xml:space="preserve"> generarán Derechos Reconocidos en las partidas presupuestarias correspondientes.</w:t>
      </w:r>
    </w:p>
    <w:p w14:paraId="50613A45"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La aprobación de los padrones mensuales se realizará por la Alcaldía-Presidencia o persona en quién delegue.</w:t>
      </w:r>
    </w:p>
    <w:p w14:paraId="3D055646"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Padrones Cobratorios Anuales de los Tributos acogidos al Plan de Pagos a la Carta no incluirán los datos de los obligados al pago acogidos al Pago a la Carta, incluyendo un Anexo por cada tributo que recogerá el importe anual de Pago a la Carta, incluyendo tanto los importes mensuales ya liquidados como el resto de </w:t>
      </w:r>
      <w:r w:rsidR="00077597" w:rsidRPr="001C1CCC">
        <w:rPr>
          <w:rFonts w:asciiTheme="minorHAnsi" w:hAnsiTheme="minorHAnsi" w:cstheme="minorHAnsi"/>
          <w:szCs w:val="24"/>
        </w:rPr>
        <w:t>las mensualidades</w:t>
      </w:r>
      <w:r w:rsidRPr="001C1CCC">
        <w:rPr>
          <w:rFonts w:asciiTheme="minorHAnsi" w:hAnsiTheme="minorHAnsi" w:cstheme="minorHAnsi"/>
          <w:szCs w:val="24"/>
        </w:rPr>
        <w:t xml:space="preserve"> incluida la última cuota de regularización.   </w:t>
      </w:r>
    </w:p>
    <w:p w14:paraId="10CB9E7D" w14:textId="77777777" w:rsidR="004B469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En el supuesto de cancelación automática de este sistema de pago, regulado en el artículo 8 de la Ordenanza Reguladora, se procederá de la forma siguiente:</w:t>
      </w:r>
    </w:p>
    <w:p w14:paraId="6E8BD9D4" w14:textId="77777777" w:rsidR="006675AD" w:rsidRPr="001C1CCC" w:rsidRDefault="004B469D" w:rsidP="002B0841">
      <w:pPr>
        <w:spacing w:after="120"/>
        <w:jc w:val="both"/>
        <w:rPr>
          <w:rFonts w:asciiTheme="minorHAnsi" w:hAnsiTheme="minorHAnsi" w:cstheme="minorHAnsi"/>
          <w:szCs w:val="24"/>
        </w:rPr>
      </w:pPr>
      <w:r w:rsidRPr="001C1CCC">
        <w:rPr>
          <w:rFonts w:asciiTheme="minorHAnsi" w:hAnsiTheme="minorHAnsi" w:cstheme="minorHAnsi"/>
          <w:szCs w:val="24"/>
        </w:rPr>
        <w:t>-</w:t>
      </w:r>
      <w:r w:rsidR="006675AD" w:rsidRPr="001C1CCC">
        <w:rPr>
          <w:rFonts w:asciiTheme="minorHAnsi" w:hAnsiTheme="minorHAnsi" w:cstheme="minorHAnsi"/>
          <w:szCs w:val="24"/>
        </w:rPr>
        <w:t>Si el padrón anual ya está aprobado, se liquidará la diferencia entre el recibo anual y los pagos efectuados, aprobando los Derechos Reconocidos.</w:t>
      </w:r>
    </w:p>
    <w:p w14:paraId="0630919B" w14:textId="77777777" w:rsidR="006675AD" w:rsidRPr="001C1CCC" w:rsidRDefault="004B469D" w:rsidP="002B0841">
      <w:pPr>
        <w:spacing w:after="120"/>
        <w:jc w:val="both"/>
        <w:rPr>
          <w:rFonts w:asciiTheme="minorHAnsi" w:hAnsiTheme="minorHAnsi" w:cstheme="minorHAnsi"/>
          <w:szCs w:val="24"/>
        </w:rPr>
      </w:pPr>
      <w:r w:rsidRPr="001C1CCC">
        <w:rPr>
          <w:rFonts w:asciiTheme="minorHAnsi" w:hAnsiTheme="minorHAnsi" w:cstheme="minorHAnsi"/>
          <w:szCs w:val="24"/>
        </w:rPr>
        <w:t>-</w:t>
      </w:r>
      <w:r w:rsidR="006675AD" w:rsidRPr="001C1CCC">
        <w:rPr>
          <w:rFonts w:asciiTheme="minorHAnsi" w:hAnsiTheme="minorHAnsi" w:cstheme="minorHAnsi"/>
          <w:szCs w:val="24"/>
        </w:rPr>
        <w:t>Si no se ha aprobado el padrón, se liquidará la diferencia entre el recibo anual y las entregas a cuenta, en el padrón anual.</w:t>
      </w:r>
    </w:p>
    <w:p w14:paraId="104E96E4" w14:textId="77777777" w:rsidR="00817630" w:rsidRPr="001C1CCC" w:rsidRDefault="00817630" w:rsidP="002B0841">
      <w:pPr>
        <w:spacing w:after="120"/>
        <w:jc w:val="both"/>
        <w:rPr>
          <w:rFonts w:asciiTheme="minorHAnsi" w:hAnsiTheme="minorHAnsi" w:cstheme="minorHAnsi"/>
          <w:szCs w:val="24"/>
        </w:rPr>
      </w:pPr>
    </w:p>
    <w:p w14:paraId="31FF696B" w14:textId="77777777" w:rsidR="007066A2" w:rsidRPr="001C1CCC" w:rsidRDefault="000B19C9" w:rsidP="002B0841">
      <w:pPr>
        <w:pStyle w:val="Bases"/>
        <w:rPr>
          <w:rFonts w:asciiTheme="minorHAnsi" w:hAnsiTheme="minorHAnsi" w:cstheme="minorHAnsi"/>
        </w:rPr>
      </w:pPr>
      <w:bookmarkStart w:id="47" w:name="_Toc213831645"/>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CARGO DE</w:t>
      </w:r>
      <w:r w:rsidR="00776181" w:rsidRPr="001C1CCC">
        <w:rPr>
          <w:rFonts w:asciiTheme="minorHAnsi" w:hAnsiTheme="minorHAnsi" w:cstheme="minorHAnsi"/>
        </w:rPr>
        <w:t xml:space="preserve"> </w:t>
      </w:r>
      <w:r w:rsidRPr="001C1CCC">
        <w:rPr>
          <w:rFonts w:asciiTheme="minorHAnsi" w:hAnsiTheme="minorHAnsi" w:cstheme="minorHAnsi"/>
        </w:rPr>
        <w:t>VALORES</w:t>
      </w:r>
      <w:bookmarkEnd w:id="47"/>
    </w:p>
    <w:p w14:paraId="2E7BF761" w14:textId="77777777" w:rsidR="000B19C9"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Una vez aprobados definitivamente los padrones y listas cobratorias reguladas en las bases anteriores</w:t>
      </w:r>
      <w:r w:rsidR="006675AD" w:rsidRPr="001C1CCC">
        <w:rPr>
          <w:rFonts w:asciiTheme="minorHAnsi" w:hAnsiTheme="minorHAnsi" w:cstheme="minorHAnsi"/>
          <w:szCs w:val="24"/>
        </w:rPr>
        <w:t xml:space="preserve"> el Servicio de Gestión Tributaria y </w:t>
      </w:r>
      <w:r w:rsidR="000C5691" w:rsidRPr="001C1CCC">
        <w:rPr>
          <w:rFonts w:asciiTheme="minorHAnsi" w:hAnsiTheme="minorHAnsi" w:cstheme="minorHAnsi"/>
          <w:szCs w:val="24"/>
        </w:rPr>
        <w:t>Recaudación gestionará</w:t>
      </w:r>
      <w:r w:rsidR="006675AD" w:rsidRPr="001C1CCC">
        <w:rPr>
          <w:rFonts w:asciiTheme="minorHAnsi" w:hAnsiTheme="minorHAnsi" w:cstheme="minorHAnsi"/>
          <w:szCs w:val="24"/>
        </w:rPr>
        <w:t xml:space="preserve"> los recibos y liquidaciones a través de la aplicación informática, dando cuenta a la Tesorería Municipal con periodicidad mensual de la evolución de la gestión recaudatoria llevada a cabo de </w:t>
      </w:r>
      <w:r w:rsidRPr="001C1CCC">
        <w:rPr>
          <w:rFonts w:asciiTheme="minorHAnsi" w:hAnsiTheme="minorHAnsi" w:cstheme="minorHAnsi"/>
          <w:szCs w:val="24"/>
        </w:rPr>
        <w:t>conformidad con lo dispuesto en el Reglamento General de Recaudación.</w:t>
      </w:r>
    </w:p>
    <w:p w14:paraId="64CDFEFB" w14:textId="77777777" w:rsidR="00332BC4"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Iniciado el proceso de recaudación, si existen recibos o liquidaciones que no contiene la información suficiente o el sujeto pasivo es el propio Ayuntamiento comunicarán a Tesorería en propuesta de baja o relación de incidencias.</w:t>
      </w:r>
    </w:p>
    <w:p w14:paraId="4DBBCC9B" w14:textId="77777777" w:rsidR="00A11576"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Respecto a las deudas que corresponda pagar al propio Ayuntamiento en cumplimiento de las cláusulas de Convenios en vigor o Acuerdos válidamente adoptados, por corresponder el uso de los inmuebles al propio del Municipio (biblioteca municipal; hogar del jubilado), se acordará la </w:t>
      </w:r>
      <w:r w:rsidRPr="001C1CCC">
        <w:rPr>
          <w:rFonts w:asciiTheme="minorHAnsi" w:hAnsiTheme="minorHAnsi" w:cstheme="minorHAnsi"/>
          <w:szCs w:val="24"/>
        </w:rPr>
        <w:lastRenderedPageBreak/>
        <w:t>suspensión, y se dará cuenta a los servicios responsables a los efectos de que informen la tramitación del gasto en tributos.</w:t>
      </w:r>
    </w:p>
    <w:p w14:paraId="37796DD8" w14:textId="77777777" w:rsidR="00DE1C29" w:rsidRPr="001C1CCC" w:rsidRDefault="00DE1C29" w:rsidP="002B0841">
      <w:pPr>
        <w:spacing w:after="120"/>
        <w:jc w:val="both"/>
        <w:rPr>
          <w:rFonts w:asciiTheme="minorHAnsi" w:hAnsiTheme="minorHAnsi" w:cstheme="minorHAnsi"/>
          <w:szCs w:val="24"/>
        </w:rPr>
      </w:pPr>
    </w:p>
    <w:p w14:paraId="4877C6E4" w14:textId="77777777" w:rsidR="007066A2" w:rsidRPr="001C1CCC" w:rsidRDefault="009C0C0A" w:rsidP="002B0841">
      <w:pPr>
        <w:pStyle w:val="Bases"/>
        <w:rPr>
          <w:rFonts w:asciiTheme="minorHAnsi" w:hAnsiTheme="minorHAnsi" w:cstheme="minorHAnsi"/>
        </w:rPr>
      </w:pPr>
      <w:bookmarkStart w:id="48" w:name="_Toc213831646"/>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CUENTA ANUAL DE RECAUDACIÓN</w:t>
      </w:r>
      <w:bookmarkEnd w:id="48"/>
    </w:p>
    <w:p w14:paraId="36160759"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Con motivo de la aprobación del resumen anual de la gestión tributaria y recaudatoria, el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del Servicio de Gestión y </w:t>
      </w:r>
      <w:r w:rsidR="000C5691" w:rsidRPr="001C1CCC">
        <w:rPr>
          <w:rFonts w:asciiTheme="minorHAnsi" w:hAnsiTheme="minorHAnsi" w:cstheme="minorHAnsi"/>
          <w:szCs w:val="24"/>
        </w:rPr>
        <w:t>Recaudación rendirá</w:t>
      </w:r>
      <w:r w:rsidRPr="001C1CCC">
        <w:rPr>
          <w:rFonts w:asciiTheme="minorHAnsi" w:hAnsiTheme="minorHAnsi" w:cstheme="minorHAnsi"/>
          <w:szCs w:val="24"/>
        </w:rPr>
        <w:t xml:space="preserve"> Cuenta anual que deberá ser consensuada con los datos obrantes en la contabilidad general de ingresos presupuestarios.</w:t>
      </w:r>
    </w:p>
    <w:p w14:paraId="0624B81A"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Las posibles diferencias que existan entre los datos en la contabilidad presupuestaria y los saldos de recaudación serán objeto de conciliación, cuyo informe deberá ser suscrito tanto por el responsable de Tesorería como por la Intervención General.</w:t>
      </w:r>
    </w:p>
    <w:p w14:paraId="49B77DF5"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Anualmente se propondrá la liquidación de los saldos del módulo de Recursos de Otros Entes (ROE) previa comprobación y liquidación de saldos.</w:t>
      </w:r>
    </w:p>
    <w:p w14:paraId="1F6808E8"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cuentas de orden de Recaudación habrán de coincidir a 31 de </w:t>
      </w:r>
      <w:proofErr w:type="gramStart"/>
      <w:r w:rsidRPr="001C1CCC">
        <w:rPr>
          <w:rFonts w:asciiTheme="minorHAnsi" w:hAnsiTheme="minorHAnsi" w:cstheme="minorHAnsi"/>
          <w:szCs w:val="24"/>
        </w:rPr>
        <w:t>Diciembre</w:t>
      </w:r>
      <w:proofErr w:type="gramEnd"/>
      <w:r w:rsidRPr="001C1CCC">
        <w:rPr>
          <w:rFonts w:asciiTheme="minorHAnsi" w:hAnsiTheme="minorHAnsi" w:cstheme="minorHAnsi"/>
          <w:szCs w:val="24"/>
        </w:rPr>
        <w:t xml:space="preserve"> de cada ejercicio con los saldos totales de la Cuenta de Recaudación.</w:t>
      </w:r>
    </w:p>
    <w:p w14:paraId="752A6B25" w14:textId="77777777" w:rsidR="00817630"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Las cuentas de orden de Re</w:t>
      </w:r>
      <w:r w:rsidR="00AC4530" w:rsidRPr="001C1CCC">
        <w:rPr>
          <w:rFonts w:asciiTheme="minorHAnsi" w:hAnsiTheme="minorHAnsi" w:cstheme="minorHAnsi"/>
          <w:szCs w:val="24"/>
        </w:rPr>
        <w:t>caudación habrán de coincidir a</w:t>
      </w:r>
      <w:r w:rsidRPr="001C1CCC">
        <w:rPr>
          <w:rFonts w:asciiTheme="minorHAnsi" w:hAnsiTheme="minorHAnsi" w:cstheme="minorHAnsi"/>
          <w:szCs w:val="24"/>
        </w:rPr>
        <w:t xml:space="preserve"> 31 de </w:t>
      </w:r>
      <w:proofErr w:type="gramStart"/>
      <w:r w:rsidRPr="001C1CCC">
        <w:rPr>
          <w:rFonts w:asciiTheme="minorHAnsi" w:hAnsiTheme="minorHAnsi" w:cstheme="minorHAnsi"/>
          <w:szCs w:val="24"/>
        </w:rPr>
        <w:t>Diciembre</w:t>
      </w:r>
      <w:proofErr w:type="gramEnd"/>
      <w:r w:rsidRPr="001C1CCC">
        <w:rPr>
          <w:rFonts w:asciiTheme="minorHAnsi" w:hAnsiTheme="minorHAnsi" w:cstheme="minorHAnsi"/>
          <w:szCs w:val="24"/>
        </w:rPr>
        <w:t xml:space="preserve"> de cada ejercicio con los saldos totales de la Cuenta de Recaudación, sin especificar conceptos.</w:t>
      </w:r>
    </w:p>
    <w:p w14:paraId="775D537D" w14:textId="77777777" w:rsidR="00212AD8" w:rsidRPr="001C1CCC" w:rsidRDefault="00212AD8" w:rsidP="002B0841">
      <w:pPr>
        <w:spacing w:after="120"/>
        <w:jc w:val="both"/>
        <w:rPr>
          <w:rFonts w:asciiTheme="minorHAnsi" w:hAnsiTheme="minorHAnsi" w:cstheme="minorHAnsi"/>
          <w:szCs w:val="24"/>
        </w:rPr>
      </w:pPr>
    </w:p>
    <w:p w14:paraId="5258D5B9" w14:textId="77777777" w:rsidR="00E74B90" w:rsidRPr="001C1CCC" w:rsidRDefault="00E74B90" w:rsidP="002B0841">
      <w:pPr>
        <w:pStyle w:val="Bases"/>
        <w:rPr>
          <w:rFonts w:asciiTheme="minorHAnsi" w:hAnsiTheme="minorHAnsi" w:cstheme="minorHAnsi"/>
        </w:rPr>
      </w:pPr>
      <w:bookmarkStart w:id="49" w:name="_Toc213831647"/>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6</w:t>
      </w:r>
      <w:r w:rsidR="004E2307" w:rsidRPr="001C1CCC">
        <w:rPr>
          <w:rFonts w:asciiTheme="minorHAnsi" w:hAnsiTheme="minorHAnsi" w:cstheme="minorHAnsi"/>
        </w:rPr>
        <w:t>.</w:t>
      </w:r>
      <w:r w:rsidRPr="001C1CCC">
        <w:rPr>
          <w:rFonts w:asciiTheme="minorHAnsi" w:hAnsiTheme="minorHAnsi" w:cstheme="minorHAnsi"/>
        </w:rPr>
        <w:t xml:space="preserve"> LIQUIDACIONES POR INGRESO DIRECTO (1)</w:t>
      </w:r>
      <w:bookmarkEnd w:id="49"/>
    </w:p>
    <w:p w14:paraId="350C0907"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liquidaciones por ingreso directo por los ser</w:t>
      </w:r>
      <w:r w:rsidR="00387AD8" w:rsidRPr="001C1CCC">
        <w:rPr>
          <w:rFonts w:asciiTheme="minorHAnsi" w:hAnsiTheme="minorHAnsi" w:cstheme="minorHAnsi"/>
          <w:szCs w:val="24"/>
        </w:rPr>
        <w:t>vicios de Mercado de Mayoristas</w:t>
      </w:r>
      <w:r w:rsidRPr="001C1CCC">
        <w:rPr>
          <w:rFonts w:asciiTheme="minorHAnsi" w:hAnsiTheme="minorHAnsi" w:cstheme="minorHAnsi"/>
          <w:szCs w:val="24"/>
        </w:rPr>
        <w:t xml:space="preserve"> y Servicio de Extinción de Incendios serán realizadas por </w:t>
      </w:r>
      <w:r w:rsidR="009C0C0A" w:rsidRPr="001C1CCC">
        <w:rPr>
          <w:rFonts w:asciiTheme="minorHAnsi" w:hAnsiTheme="minorHAnsi" w:cstheme="minorHAnsi"/>
          <w:szCs w:val="24"/>
        </w:rPr>
        <w:t>el Servicio de Gestión Tributaria</w:t>
      </w:r>
      <w:r w:rsidR="007F6A24" w:rsidRPr="001C1CCC">
        <w:rPr>
          <w:rFonts w:asciiTheme="minorHAnsi" w:hAnsiTheme="minorHAnsi" w:cstheme="minorHAnsi"/>
          <w:szCs w:val="24"/>
        </w:rPr>
        <w:t xml:space="preserve"> y </w:t>
      </w:r>
      <w:r w:rsidRPr="001C1CCC">
        <w:rPr>
          <w:rFonts w:asciiTheme="minorHAnsi" w:hAnsiTheme="minorHAnsi" w:cstheme="minorHAnsi"/>
          <w:szCs w:val="24"/>
        </w:rPr>
        <w:t>se elevarán a aprobación de la Alcaldía para seguidamente efectuar su contraído en contabilidad.</w:t>
      </w:r>
    </w:p>
    <w:p w14:paraId="29C31DD2"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liquidaciones aprobadas serán notificadas po</w:t>
      </w:r>
      <w:r w:rsidR="009C0C0A" w:rsidRPr="001C1CCC">
        <w:rPr>
          <w:rFonts w:asciiTheme="minorHAnsi" w:hAnsiTheme="minorHAnsi" w:cstheme="minorHAnsi"/>
          <w:szCs w:val="24"/>
        </w:rPr>
        <w:t>r el Servicio de Gestión Tributaria a l</w:t>
      </w:r>
      <w:r w:rsidRPr="001C1CCC">
        <w:rPr>
          <w:rFonts w:asciiTheme="minorHAnsi" w:hAnsiTheme="minorHAnsi" w:cstheme="minorHAnsi"/>
          <w:szCs w:val="24"/>
        </w:rPr>
        <w:t>os interesados en forma reglamentaria.</w:t>
      </w:r>
    </w:p>
    <w:p w14:paraId="3D5BD7A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Para que </w:t>
      </w:r>
      <w:r w:rsidR="005E3DA5" w:rsidRPr="001C1CCC">
        <w:rPr>
          <w:rFonts w:asciiTheme="minorHAnsi" w:hAnsiTheme="minorHAnsi" w:cstheme="minorHAnsi"/>
          <w:szCs w:val="24"/>
        </w:rPr>
        <w:t xml:space="preserve">se </w:t>
      </w:r>
      <w:r w:rsidRPr="001C1CCC">
        <w:rPr>
          <w:rFonts w:asciiTheme="minorHAnsi" w:hAnsiTheme="minorHAnsi" w:cstheme="minorHAnsi"/>
          <w:szCs w:val="24"/>
        </w:rPr>
        <w:t>pueda</w:t>
      </w:r>
      <w:r w:rsidR="005E3DA5" w:rsidRPr="001C1CCC">
        <w:rPr>
          <w:rFonts w:asciiTheme="minorHAnsi" w:hAnsiTheme="minorHAnsi" w:cstheme="minorHAnsi"/>
          <w:szCs w:val="24"/>
        </w:rPr>
        <w:t>n</w:t>
      </w:r>
      <w:r w:rsidRPr="001C1CCC">
        <w:rPr>
          <w:rFonts w:asciiTheme="minorHAnsi" w:hAnsiTheme="minorHAnsi" w:cstheme="minorHAnsi"/>
          <w:szCs w:val="24"/>
        </w:rPr>
        <w:t xml:space="preserve"> emitir las liquidaciones en la forma expuesta en esta Base, los responsables direct</w:t>
      </w:r>
      <w:r w:rsidR="00387AD8" w:rsidRPr="001C1CCC">
        <w:rPr>
          <w:rFonts w:asciiTheme="minorHAnsi" w:hAnsiTheme="minorHAnsi" w:cstheme="minorHAnsi"/>
          <w:szCs w:val="24"/>
        </w:rPr>
        <w:t>os de cada uno de los servicios</w:t>
      </w:r>
      <w:r w:rsidRPr="001C1CCC">
        <w:rPr>
          <w:rFonts w:asciiTheme="minorHAnsi" w:hAnsiTheme="minorHAnsi" w:cstheme="minorHAnsi"/>
          <w:szCs w:val="24"/>
        </w:rPr>
        <w:t xml:space="preserve"> suministrarán la información precisa. Dicha información se documentará de la siguiente manera:</w:t>
      </w:r>
    </w:p>
    <w:p w14:paraId="076E189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a) Se emitirán partes o comunicaciones detallando cada uno de los hechos que según la ordenanza resp</w:t>
      </w:r>
      <w:r w:rsidR="00387AD8" w:rsidRPr="001C1CCC">
        <w:rPr>
          <w:rFonts w:asciiTheme="minorHAnsi" w:hAnsiTheme="minorHAnsi" w:cstheme="minorHAnsi"/>
          <w:szCs w:val="24"/>
        </w:rPr>
        <w:t>ectiva estén sujetos a gravamen. E</w:t>
      </w:r>
      <w:r w:rsidRPr="001C1CCC">
        <w:rPr>
          <w:rFonts w:asciiTheme="minorHAnsi" w:hAnsiTheme="minorHAnsi" w:cstheme="minorHAnsi"/>
          <w:szCs w:val="24"/>
        </w:rPr>
        <w:t xml:space="preserve">stos documentos irán firmados por el Administrador </w:t>
      </w:r>
      <w:r w:rsidR="00387AD8" w:rsidRPr="001C1CCC">
        <w:rPr>
          <w:rFonts w:asciiTheme="minorHAnsi" w:hAnsiTheme="minorHAnsi" w:cstheme="minorHAnsi"/>
          <w:szCs w:val="24"/>
        </w:rPr>
        <w:t xml:space="preserve">o </w:t>
      </w:r>
      <w:proofErr w:type="gramStart"/>
      <w:r w:rsidR="00387AD8" w:rsidRPr="001C1CCC">
        <w:rPr>
          <w:rFonts w:asciiTheme="minorHAnsi" w:hAnsiTheme="minorHAnsi" w:cstheme="minorHAnsi"/>
          <w:szCs w:val="24"/>
        </w:rPr>
        <w:t>Jefe</w:t>
      </w:r>
      <w:proofErr w:type="gramEnd"/>
      <w:r w:rsidR="00387AD8" w:rsidRPr="001C1CCC">
        <w:rPr>
          <w:rFonts w:asciiTheme="minorHAnsi" w:hAnsiTheme="minorHAnsi" w:cstheme="minorHAnsi"/>
          <w:szCs w:val="24"/>
        </w:rPr>
        <w:t xml:space="preserve"> responsable del servicio</w:t>
      </w:r>
      <w:r w:rsidRPr="001C1CCC">
        <w:rPr>
          <w:rFonts w:asciiTheme="minorHAnsi" w:hAnsiTheme="minorHAnsi" w:cstheme="minorHAnsi"/>
          <w:szCs w:val="24"/>
        </w:rPr>
        <w:t xml:space="preserve"> y contendrán los elementos necesarios para emitir la liquidación.</w:t>
      </w:r>
    </w:p>
    <w:p w14:paraId="25B2EFD1" w14:textId="77777777" w:rsidR="005A639F"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b) Además remitirán certificación acreditativa de los partes o comunicaciones elaborados en el mes anterior, expresando los números correlativos de los mismos, de manera que permita comprobar que la Certificación</w:t>
      </w:r>
      <w:r w:rsidRPr="001C1CCC">
        <w:rPr>
          <w:rFonts w:asciiTheme="minorHAnsi" w:hAnsiTheme="minorHAnsi" w:cstheme="minorHAnsi"/>
          <w:szCs w:val="24"/>
        </w:rPr>
        <w:noBreakHyphen/>
        <w:t>Resumen mensual comprende todos los partes expedidos en el mes. La Certificación</w:t>
      </w:r>
      <w:r w:rsidRPr="001C1CCC">
        <w:rPr>
          <w:rFonts w:asciiTheme="minorHAnsi" w:hAnsiTheme="minorHAnsi" w:cstheme="minorHAnsi"/>
          <w:szCs w:val="24"/>
        </w:rPr>
        <w:noBreakHyphen/>
        <w:t xml:space="preserve">Resumen será remitida al Servicio de </w:t>
      </w:r>
      <w:r w:rsidR="005E3DA5" w:rsidRPr="001C1CCC">
        <w:rPr>
          <w:rFonts w:asciiTheme="minorHAnsi" w:hAnsiTheme="minorHAnsi" w:cstheme="minorHAnsi"/>
          <w:szCs w:val="24"/>
        </w:rPr>
        <w:t>Gestión tributaria</w:t>
      </w:r>
      <w:r w:rsidRPr="001C1CCC">
        <w:rPr>
          <w:rFonts w:asciiTheme="minorHAnsi" w:hAnsiTheme="minorHAnsi" w:cstheme="minorHAnsi"/>
          <w:szCs w:val="24"/>
        </w:rPr>
        <w:t xml:space="preserve"> dentro de los diez días siguientes a la finalización del mes al que se refieren.</w:t>
      </w:r>
    </w:p>
    <w:p w14:paraId="5CA6E1EA" w14:textId="77777777" w:rsidR="007E7FB2" w:rsidRPr="001C1CCC" w:rsidRDefault="007E7FB2" w:rsidP="002B0841">
      <w:pPr>
        <w:pStyle w:val="Bases"/>
        <w:rPr>
          <w:rFonts w:asciiTheme="minorHAnsi" w:hAnsiTheme="minorHAnsi" w:cstheme="minorHAnsi"/>
        </w:rPr>
      </w:pPr>
    </w:p>
    <w:p w14:paraId="0935C8AB" w14:textId="77777777" w:rsidR="0082650C" w:rsidRPr="001C1CCC" w:rsidRDefault="00E74B90" w:rsidP="002B0841">
      <w:pPr>
        <w:pStyle w:val="Bases"/>
        <w:rPr>
          <w:rFonts w:asciiTheme="minorHAnsi" w:hAnsiTheme="minorHAnsi" w:cstheme="minorHAnsi"/>
        </w:rPr>
      </w:pPr>
      <w:bookmarkStart w:id="50" w:name="_Toc213831648"/>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7</w:t>
      </w:r>
      <w:r w:rsidR="004E2307" w:rsidRPr="001C1CCC">
        <w:rPr>
          <w:rFonts w:asciiTheme="minorHAnsi" w:hAnsiTheme="minorHAnsi" w:cstheme="minorHAnsi"/>
        </w:rPr>
        <w:t>.</w:t>
      </w:r>
      <w:r w:rsidRPr="001C1CCC">
        <w:rPr>
          <w:rFonts w:asciiTheme="minorHAnsi" w:hAnsiTheme="minorHAnsi" w:cstheme="minorHAnsi"/>
        </w:rPr>
        <w:t xml:space="preserve"> LIQUIDACIONES POR INGRESO DIRECTO (2)</w:t>
      </w:r>
      <w:bookmarkEnd w:id="50"/>
    </w:p>
    <w:p w14:paraId="6F6008DB" w14:textId="77777777" w:rsidR="002E01D1" w:rsidRPr="001C1CCC" w:rsidRDefault="00387AD8" w:rsidP="002B0841">
      <w:pPr>
        <w:spacing w:after="120"/>
        <w:jc w:val="both"/>
        <w:rPr>
          <w:rFonts w:asciiTheme="minorHAnsi" w:hAnsiTheme="minorHAnsi" w:cstheme="minorHAnsi"/>
          <w:szCs w:val="24"/>
        </w:rPr>
      </w:pPr>
      <w:r w:rsidRPr="001C1CCC">
        <w:rPr>
          <w:rFonts w:asciiTheme="minorHAnsi" w:hAnsiTheme="minorHAnsi" w:cstheme="minorHAnsi"/>
          <w:szCs w:val="24"/>
        </w:rPr>
        <w:t>Las liquidaciones por i</w:t>
      </w:r>
      <w:r w:rsidR="00E74B90" w:rsidRPr="001C1CCC">
        <w:rPr>
          <w:rFonts w:asciiTheme="minorHAnsi" w:hAnsiTheme="minorHAnsi" w:cstheme="minorHAnsi"/>
          <w:szCs w:val="24"/>
        </w:rPr>
        <w:t>ngreso directo no comprendidas en la base anterior y que corresponda emitir por Impue</w:t>
      </w:r>
      <w:r w:rsidRPr="001C1CCC">
        <w:rPr>
          <w:rFonts w:asciiTheme="minorHAnsi" w:hAnsiTheme="minorHAnsi" w:cstheme="minorHAnsi"/>
          <w:szCs w:val="24"/>
        </w:rPr>
        <w:t xml:space="preserve">stos, Tasas o Precios públicos </w:t>
      </w:r>
      <w:r w:rsidR="00E74B90" w:rsidRPr="001C1CCC">
        <w:rPr>
          <w:rFonts w:asciiTheme="minorHAnsi" w:hAnsiTheme="minorHAnsi" w:cstheme="minorHAnsi"/>
          <w:szCs w:val="24"/>
        </w:rPr>
        <w:t xml:space="preserve">serán practicadas por </w:t>
      </w:r>
      <w:r w:rsidR="002E01D1" w:rsidRPr="001C1CCC">
        <w:rPr>
          <w:rFonts w:asciiTheme="minorHAnsi" w:hAnsiTheme="minorHAnsi" w:cstheme="minorHAnsi"/>
          <w:szCs w:val="24"/>
        </w:rPr>
        <w:t xml:space="preserve">el Servicio de Gestión </w:t>
      </w:r>
      <w:r w:rsidR="002E01D1" w:rsidRPr="001C1CCC">
        <w:rPr>
          <w:rFonts w:asciiTheme="minorHAnsi" w:hAnsiTheme="minorHAnsi" w:cstheme="minorHAnsi"/>
          <w:szCs w:val="24"/>
        </w:rPr>
        <w:lastRenderedPageBreak/>
        <w:t>Tributaria</w:t>
      </w:r>
      <w:r w:rsidRPr="001C1CCC">
        <w:rPr>
          <w:rFonts w:asciiTheme="minorHAnsi" w:hAnsiTheme="minorHAnsi" w:cstheme="minorHAnsi"/>
          <w:szCs w:val="24"/>
        </w:rPr>
        <w:t xml:space="preserve">, quien </w:t>
      </w:r>
      <w:r w:rsidR="00E74B90" w:rsidRPr="001C1CCC">
        <w:rPr>
          <w:rFonts w:asciiTheme="minorHAnsi" w:hAnsiTheme="minorHAnsi" w:cstheme="minorHAnsi"/>
          <w:szCs w:val="24"/>
        </w:rPr>
        <w:t xml:space="preserve">las </w:t>
      </w:r>
      <w:r w:rsidR="00724AE2" w:rsidRPr="001C1CCC">
        <w:rPr>
          <w:rFonts w:asciiTheme="minorHAnsi" w:hAnsiTheme="minorHAnsi" w:cstheme="minorHAnsi"/>
          <w:szCs w:val="24"/>
        </w:rPr>
        <w:t>elevará para</w:t>
      </w:r>
      <w:r w:rsidR="00E74B90" w:rsidRPr="001C1CCC">
        <w:rPr>
          <w:rFonts w:asciiTheme="minorHAnsi" w:hAnsiTheme="minorHAnsi" w:cstheme="minorHAnsi"/>
          <w:szCs w:val="24"/>
        </w:rPr>
        <w:t xml:space="preserve"> su aprobación por el órgano correspondiente. Una vez aprobadas, la Intervención proceder</w:t>
      </w:r>
      <w:r w:rsidRPr="001C1CCC">
        <w:rPr>
          <w:rFonts w:asciiTheme="minorHAnsi" w:hAnsiTheme="minorHAnsi" w:cstheme="minorHAnsi"/>
          <w:szCs w:val="24"/>
        </w:rPr>
        <w:t>á a contraerlas en Contabilidad</w:t>
      </w:r>
      <w:r w:rsidR="00E74B90" w:rsidRPr="001C1CCC">
        <w:rPr>
          <w:rFonts w:asciiTheme="minorHAnsi" w:hAnsiTheme="minorHAnsi" w:cstheme="minorHAnsi"/>
          <w:szCs w:val="24"/>
        </w:rPr>
        <w:t xml:space="preserve"> y se notificarán reglamentariamente a los obligados al pago por el Servicio </w:t>
      </w:r>
      <w:r w:rsidR="002E01D1" w:rsidRPr="001C1CCC">
        <w:rPr>
          <w:rFonts w:asciiTheme="minorHAnsi" w:hAnsiTheme="minorHAnsi" w:cstheme="minorHAnsi"/>
          <w:szCs w:val="24"/>
        </w:rPr>
        <w:t>de Gestión Tributaria y Recaudación.</w:t>
      </w:r>
    </w:p>
    <w:p w14:paraId="5240B75D" w14:textId="77777777" w:rsidR="00822312"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Excepcionalmente, las liquidaciones por Tasas derivadas del servicio de Cementerio </w:t>
      </w:r>
      <w:r w:rsidR="00387AD8" w:rsidRPr="001C1CCC">
        <w:rPr>
          <w:rFonts w:asciiTheme="minorHAnsi" w:hAnsiTheme="minorHAnsi" w:cstheme="minorHAnsi"/>
          <w:szCs w:val="24"/>
        </w:rPr>
        <w:t>Municipal y</w:t>
      </w:r>
      <w:r w:rsidRPr="001C1CCC">
        <w:rPr>
          <w:rFonts w:asciiTheme="minorHAnsi" w:hAnsiTheme="minorHAnsi" w:cstheme="minorHAnsi"/>
          <w:szCs w:val="24"/>
        </w:rPr>
        <w:t xml:space="preserve"> Licencias Urbanísticas (obras menores) serán emitidas por los servicios correspondientes</w:t>
      </w:r>
      <w:r w:rsidR="002E01D1" w:rsidRPr="001C1CCC">
        <w:rPr>
          <w:rFonts w:asciiTheme="minorHAnsi" w:hAnsiTheme="minorHAnsi" w:cstheme="minorHAnsi"/>
          <w:szCs w:val="24"/>
        </w:rPr>
        <w:t>, bajo el control de la aplicación habilitada para la gestión y recaudación de tributos locales,</w:t>
      </w:r>
      <w:r w:rsidRPr="001C1CCC">
        <w:rPr>
          <w:rFonts w:asciiTheme="minorHAnsi" w:hAnsiTheme="minorHAnsi" w:cstheme="minorHAnsi"/>
          <w:szCs w:val="24"/>
        </w:rPr>
        <w:t xml:space="preserve"> en aras a una mayor eficacia en la gestión en virtud de lo establecido en el artículo 6 de la Ley 7/1985. Se procederá de igual modo para el precio público derivado de la ocupación de terrenos de uso público con mesas y sillas con finalidad lucrativa.</w:t>
      </w:r>
    </w:p>
    <w:p w14:paraId="17C743BA" w14:textId="77777777" w:rsidR="00785A14" w:rsidRPr="001C1CCC" w:rsidRDefault="00785A14" w:rsidP="002B0841">
      <w:pPr>
        <w:spacing w:after="120"/>
        <w:jc w:val="both"/>
        <w:rPr>
          <w:rFonts w:asciiTheme="minorHAnsi" w:hAnsiTheme="minorHAnsi" w:cstheme="minorHAnsi"/>
          <w:szCs w:val="24"/>
        </w:rPr>
      </w:pPr>
    </w:p>
    <w:p w14:paraId="527E0159" w14:textId="77777777" w:rsidR="00E74B90" w:rsidRPr="001C1CCC" w:rsidRDefault="00E74B90" w:rsidP="002B0841">
      <w:pPr>
        <w:pStyle w:val="Bases"/>
        <w:rPr>
          <w:rFonts w:asciiTheme="minorHAnsi" w:hAnsiTheme="minorHAnsi" w:cstheme="minorHAnsi"/>
        </w:rPr>
      </w:pPr>
      <w:bookmarkStart w:id="51" w:name="_Toc213831649"/>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8</w:t>
      </w:r>
      <w:r w:rsidR="004E2307" w:rsidRPr="001C1CCC">
        <w:rPr>
          <w:rFonts w:asciiTheme="minorHAnsi" w:hAnsiTheme="minorHAnsi" w:cstheme="minorHAnsi"/>
        </w:rPr>
        <w:t>.</w:t>
      </w:r>
      <w:r w:rsidRPr="001C1CCC">
        <w:rPr>
          <w:rFonts w:asciiTheme="minorHAnsi" w:hAnsiTheme="minorHAnsi" w:cstheme="minorHAnsi"/>
        </w:rPr>
        <w:t xml:space="preserve"> INGRESOS PATRIMONIALES.</w:t>
      </w:r>
      <w:bookmarkEnd w:id="51"/>
    </w:p>
    <w:p w14:paraId="470697D0"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recibos que sea preciso emitir por los ingresos pat</w:t>
      </w:r>
      <w:r w:rsidR="00387AD8" w:rsidRPr="001C1CCC">
        <w:rPr>
          <w:rFonts w:asciiTheme="minorHAnsi" w:hAnsiTheme="minorHAnsi" w:cstheme="minorHAnsi"/>
          <w:szCs w:val="24"/>
        </w:rPr>
        <w:t>rimoniales no periódicos</w:t>
      </w:r>
      <w:r w:rsidR="00AC4530" w:rsidRPr="001C1CCC">
        <w:rPr>
          <w:rFonts w:asciiTheme="minorHAnsi" w:hAnsiTheme="minorHAnsi" w:cstheme="minorHAnsi"/>
          <w:szCs w:val="24"/>
        </w:rPr>
        <w:t xml:space="preserve"> serán </w:t>
      </w:r>
      <w:r w:rsidR="00724AE2" w:rsidRPr="001C1CCC">
        <w:rPr>
          <w:rFonts w:asciiTheme="minorHAnsi" w:hAnsiTheme="minorHAnsi" w:cstheme="minorHAnsi"/>
          <w:szCs w:val="24"/>
        </w:rPr>
        <w:t>emitidos por</w:t>
      </w:r>
      <w:r w:rsidRPr="001C1CCC">
        <w:rPr>
          <w:rFonts w:asciiTheme="minorHAnsi" w:hAnsiTheme="minorHAnsi" w:cstheme="minorHAnsi"/>
          <w:szCs w:val="24"/>
        </w:rPr>
        <w:t xml:space="preserve"> la Unidad</w:t>
      </w:r>
      <w:r w:rsidR="00387AD8" w:rsidRPr="001C1CCC">
        <w:rPr>
          <w:rFonts w:asciiTheme="minorHAnsi" w:hAnsiTheme="minorHAnsi" w:cstheme="minorHAnsi"/>
          <w:szCs w:val="24"/>
        </w:rPr>
        <w:t xml:space="preserve"> de Patrimonio. L</w:t>
      </w:r>
      <w:r w:rsidRPr="001C1CCC">
        <w:rPr>
          <w:rFonts w:asciiTheme="minorHAnsi" w:hAnsiTheme="minorHAnsi" w:cstheme="minorHAnsi"/>
          <w:szCs w:val="24"/>
        </w:rPr>
        <w:t>as enajenaciones de parc</w:t>
      </w:r>
      <w:r w:rsidR="00387AD8" w:rsidRPr="001C1CCC">
        <w:rPr>
          <w:rFonts w:asciiTheme="minorHAnsi" w:hAnsiTheme="minorHAnsi" w:cstheme="minorHAnsi"/>
          <w:szCs w:val="24"/>
        </w:rPr>
        <w:t xml:space="preserve">elas, solares y otros inmuebles </w:t>
      </w:r>
      <w:r w:rsidRPr="001C1CCC">
        <w:rPr>
          <w:rFonts w:asciiTheme="minorHAnsi" w:hAnsiTheme="minorHAnsi" w:cstheme="minorHAnsi"/>
          <w:szCs w:val="24"/>
        </w:rPr>
        <w:t>serán tramitados por la unidad de Contratación.</w:t>
      </w:r>
    </w:p>
    <w:p w14:paraId="62FAD04A" w14:textId="77777777" w:rsidR="00332BC4" w:rsidRPr="001C1CCC" w:rsidRDefault="00332BC4" w:rsidP="002B0841">
      <w:pPr>
        <w:spacing w:after="120"/>
        <w:jc w:val="both"/>
        <w:rPr>
          <w:rFonts w:asciiTheme="minorHAnsi" w:hAnsiTheme="minorHAnsi" w:cstheme="minorHAnsi"/>
          <w:szCs w:val="24"/>
        </w:rPr>
      </w:pPr>
    </w:p>
    <w:p w14:paraId="4B159CE5" w14:textId="77777777" w:rsidR="00785A14" w:rsidRPr="001C1CCC" w:rsidRDefault="00E74B90" w:rsidP="002B0841">
      <w:pPr>
        <w:pStyle w:val="Bases"/>
        <w:rPr>
          <w:rFonts w:asciiTheme="minorHAnsi" w:hAnsiTheme="minorHAnsi" w:cstheme="minorHAnsi"/>
        </w:rPr>
      </w:pPr>
      <w:bookmarkStart w:id="52" w:name="_Toc213831650"/>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9</w:t>
      </w:r>
      <w:r w:rsidR="004E2307" w:rsidRPr="001C1CCC">
        <w:rPr>
          <w:rFonts w:asciiTheme="minorHAnsi" w:hAnsiTheme="minorHAnsi" w:cstheme="minorHAnsi"/>
        </w:rPr>
        <w:t>.</w:t>
      </w:r>
      <w:r w:rsidRPr="001C1CCC">
        <w:rPr>
          <w:rFonts w:asciiTheme="minorHAnsi" w:hAnsiTheme="minorHAnsi" w:cstheme="minorHAnsi"/>
        </w:rPr>
        <w:t xml:space="preserve"> APROVECHAMIENTOS URBANISTICOS.</w:t>
      </w:r>
      <w:bookmarkEnd w:id="52"/>
    </w:p>
    <w:p w14:paraId="1730DA41"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po</w:t>
      </w:r>
      <w:r w:rsidR="00387AD8" w:rsidRPr="001C1CCC">
        <w:rPr>
          <w:rFonts w:asciiTheme="minorHAnsi" w:hAnsiTheme="minorHAnsi" w:cstheme="minorHAnsi"/>
          <w:szCs w:val="24"/>
        </w:rPr>
        <w:t xml:space="preserve">r aprovechamientos urbanísticos </w:t>
      </w:r>
      <w:r w:rsidRPr="001C1CCC">
        <w:rPr>
          <w:rFonts w:asciiTheme="minorHAnsi" w:hAnsiTheme="minorHAnsi" w:cstheme="minorHAnsi"/>
          <w:szCs w:val="24"/>
        </w:rPr>
        <w:t>serán determinados por la Unidad</w:t>
      </w:r>
      <w:r w:rsidR="00387AD8" w:rsidRPr="001C1CCC">
        <w:rPr>
          <w:rFonts w:asciiTheme="minorHAnsi" w:hAnsiTheme="minorHAnsi" w:cstheme="minorHAnsi"/>
          <w:szCs w:val="24"/>
        </w:rPr>
        <w:t xml:space="preserve"> de Urbanismo</w:t>
      </w:r>
      <w:r w:rsidRPr="001C1CCC">
        <w:rPr>
          <w:rFonts w:asciiTheme="minorHAnsi" w:hAnsiTheme="minorHAnsi" w:cstheme="minorHAnsi"/>
          <w:szCs w:val="24"/>
        </w:rPr>
        <w:t xml:space="preserve"> mediante informe</w:t>
      </w:r>
      <w:r w:rsidR="008B2F07" w:rsidRPr="001C1CCC">
        <w:rPr>
          <w:rFonts w:asciiTheme="minorHAnsi" w:hAnsiTheme="minorHAnsi" w:cstheme="minorHAnsi"/>
          <w:szCs w:val="24"/>
        </w:rPr>
        <w:t xml:space="preserve"> y</w:t>
      </w:r>
      <w:r w:rsidRPr="001C1CCC">
        <w:rPr>
          <w:rFonts w:asciiTheme="minorHAnsi" w:hAnsiTheme="minorHAnsi" w:cstheme="minorHAnsi"/>
          <w:szCs w:val="24"/>
        </w:rPr>
        <w:t xml:space="preserve"> se elevarán a la aprobación de la Alcaldía para seguidamente efectuar su contraído en contabilidad.</w:t>
      </w:r>
    </w:p>
    <w:p w14:paraId="4831BA0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notificación al obligado al pago se practicará por la Unidad de Urbanismo una vez que la liquidación hubiera sido aprobada y contabilizada.</w:t>
      </w:r>
    </w:p>
    <w:p w14:paraId="36BA1374" w14:textId="77777777" w:rsidR="00785A14" w:rsidRPr="001C1CCC" w:rsidRDefault="00785A14" w:rsidP="002B0841">
      <w:pPr>
        <w:spacing w:after="120"/>
        <w:jc w:val="both"/>
        <w:rPr>
          <w:rFonts w:asciiTheme="minorHAnsi" w:hAnsiTheme="minorHAnsi" w:cstheme="minorHAnsi"/>
          <w:szCs w:val="24"/>
        </w:rPr>
      </w:pPr>
    </w:p>
    <w:p w14:paraId="1B89277A" w14:textId="77777777" w:rsidR="00E977C8" w:rsidRPr="001C1CCC" w:rsidRDefault="00E74B90" w:rsidP="002B0841">
      <w:pPr>
        <w:pStyle w:val="Bases"/>
        <w:rPr>
          <w:rFonts w:asciiTheme="minorHAnsi" w:hAnsiTheme="minorHAnsi" w:cstheme="minorHAnsi"/>
        </w:rPr>
      </w:pPr>
      <w:bookmarkStart w:id="53" w:name="_Toc213831651"/>
      <w:r w:rsidRPr="001C1CCC">
        <w:rPr>
          <w:rFonts w:asciiTheme="minorHAnsi" w:hAnsiTheme="minorHAnsi" w:cstheme="minorHAnsi"/>
        </w:rPr>
        <w:t xml:space="preserve">BASE </w:t>
      </w:r>
      <w:r w:rsidR="006B583D" w:rsidRPr="001C1CCC">
        <w:rPr>
          <w:rFonts w:asciiTheme="minorHAnsi" w:hAnsiTheme="minorHAnsi" w:cstheme="minorHAnsi"/>
        </w:rPr>
        <w:t>40</w:t>
      </w:r>
      <w:r w:rsidR="004E2307" w:rsidRPr="001C1CCC">
        <w:rPr>
          <w:rFonts w:asciiTheme="minorHAnsi" w:hAnsiTheme="minorHAnsi" w:cstheme="minorHAnsi"/>
        </w:rPr>
        <w:t>.</w:t>
      </w:r>
      <w:r w:rsidRPr="001C1CCC">
        <w:rPr>
          <w:rFonts w:asciiTheme="minorHAnsi" w:hAnsiTheme="minorHAnsi" w:cstheme="minorHAnsi"/>
        </w:rPr>
        <w:t xml:space="preserve"> OTROS INGRESOS.</w:t>
      </w:r>
      <w:bookmarkEnd w:id="53"/>
    </w:p>
    <w:p w14:paraId="77BC411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Excepcionalmente, los ingresos que deban producirse por los conceptos que se contienen en esta base se apartarán del procedimiento de gestión establecido en las bases anteriores. En estos casos, la responsabilidad directa de la elaboración de las liquidaciones recaerá sobre el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o responsable directo de cada servicio, debiéndose proceder de la siguiente forma:</w:t>
      </w:r>
    </w:p>
    <w:p w14:paraId="0C1A2464"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 MULTAS DE LA POLICIA </w:t>
      </w:r>
      <w:r w:rsidR="00077597" w:rsidRPr="001C1CCC">
        <w:rPr>
          <w:rFonts w:asciiTheme="minorHAnsi" w:hAnsiTheme="minorHAnsi" w:cstheme="minorHAnsi"/>
          <w:szCs w:val="24"/>
        </w:rPr>
        <w:t>MUNICIPAL. -</w:t>
      </w:r>
      <w:r w:rsidRPr="001C1CCC">
        <w:rPr>
          <w:rFonts w:asciiTheme="minorHAnsi" w:hAnsiTheme="minorHAnsi" w:cstheme="minorHAnsi"/>
          <w:szCs w:val="24"/>
        </w:rPr>
        <w:t xml:space="preserve"> Las multas impuestas por los Agentes de la Policía Municipal,</w:t>
      </w:r>
      <w:r w:rsidR="001A0589" w:rsidRPr="001C1CCC">
        <w:rPr>
          <w:rFonts w:asciiTheme="minorHAnsi" w:hAnsiTheme="minorHAnsi" w:cstheme="minorHAnsi"/>
          <w:szCs w:val="24"/>
        </w:rPr>
        <w:t xml:space="preserve"> </w:t>
      </w:r>
      <w:r w:rsidRPr="001C1CCC">
        <w:rPr>
          <w:rFonts w:asciiTheme="minorHAnsi" w:hAnsiTheme="minorHAnsi" w:cstheme="minorHAnsi"/>
          <w:szCs w:val="24"/>
        </w:rPr>
        <w:t>se gestionarán a través de la aplicación informática habilitada al efecto, que permitirá expedir documento para el pago normalizado. Los cobros se realizarán como cualquier otro ingreso tributario a través de las Entidades Financieras Colaboradoras con el Ayuntamiento de Zamora.</w:t>
      </w:r>
    </w:p>
    <w:p w14:paraId="61F2CEBE" w14:textId="77777777" w:rsidR="00822312"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por Reserva de vía pública para carga y descarga, ocupación de la vía pública, y espectáculos, atracciones o caravanas se gestionan por la Jefatura de la Policía Municipal. Mensualmente, el Agente de la Policía encargado de la gestión de ingresos expedirá certificación acreditativa de los expedientes tramitados por cada concepto, junto con los justific</w:t>
      </w:r>
      <w:r w:rsidR="00B603BF" w:rsidRPr="001C1CCC">
        <w:rPr>
          <w:rFonts w:asciiTheme="minorHAnsi" w:hAnsiTheme="minorHAnsi" w:cstheme="minorHAnsi"/>
          <w:szCs w:val="24"/>
        </w:rPr>
        <w:t>antes bancarios de los ingresos</w:t>
      </w:r>
      <w:r w:rsidRPr="001C1CCC">
        <w:rPr>
          <w:rFonts w:asciiTheme="minorHAnsi" w:hAnsiTheme="minorHAnsi" w:cstheme="minorHAnsi"/>
          <w:szCs w:val="24"/>
        </w:rPr>
        <w:t xml:space="preserve">. Dicha certificación se remitirá al Departamento de Tesorería para </w:t>
      </w:r>
      <w:r w:rsidR="00077597" w:rsidRPr="001C1CCC">
        <w:rPr>
          <w:rFonts w:asciiTheme="minorHAnsi" w:hAnsiTheme="minorHAnsi" w:cstheme="minorHAnsi"/>
          <w:szCs w:val="24"/>
        </w:rPr>
        <w:t>su comprobación</w:t>
      </w:r>
      <w:r w:rsidRPr="001C1CCC">
        <w:rPr>
          <w:rFonts w:asciiTheme="minorHAnsi" w:hAnsiTheme="minorHAnsi" w:cstheme="minorHAnsi"/>
          <w:szCs w:val="24"/>
        </w:rPr>
        <w:t xml:space="preserve"> y registro en la contabilidad. </w:t>
      </w:r>
    </w:p>
    <w:p w14:paraId="3AF234A0" w14:textId="77777777" w:rsidR="00332BC4"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Si la Policía Municipal contase durante este ejercicio con el servicio de cobro mediante tarjeta de crédito, estos cobros se incluirán en las relaciones mensuales de ingresos por el total integro </w:t>
      </w:r>
      <w:r w:rsidRPr="001C1CCC">
        <w:rPr>
          <w:rFonts w:asciiTheme="minorHAnsi" w:hAnsiTheme="minorHAnsi" w:cstheme="minorHAnsi"/>
          <w:szCs w:val="24"/>
        </w:rPr>
        <w:lastRenderedPageBreak/>
        <w:t>y las comisiones cargadas por el servicio financiero recaerán sobre la correspondiente partida presupuestaria (</w:t>
      </w:r>
      <w:r w:rsidR="0076615F" w:rsidRPr="001C1CCC">
        <w:rPr>
          <w:rFonts w:asciiTheme="minorHAnsi" w:hAnsiTheme="minorHAnsi" w:cstheme="minorHAnsi"/>
          <w:szCs w:val="24"/>
        </w:rPr>
        <w:t>13201</w:t>
      </w:r>
      <w:r w:rsidRPr="001C1CCC">
        <w:rPr>
          <w:rFonts w:asciiTheme="minorHAnsi" w:hAnsiTheme="minorHAnsi" w:cstheme="minorHAnsi"/>
          <w:szCs w:val="24"/>
        </w:rPr>
        <w:t>.22709).</w:t>
      </w:r>
    </w:p>
    <w:p w14:paraId="78D9C3A6"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b) </w:t>
      </w:r>
      <w:proofErr w:type="gramStart"/>
      <w:r w:rsidRPr="001C1CCC">
        <w:rPr>
          <w:rFonts w:asciiTheme="minorHAnsi" w:hAnsiTheme="minorHAnsi" w:cstheme="minorHAnsi"/>
          <w:szCs w:val="24"/>
        </w:rPr>
        <w:t>DEPORTES.-</w:t>
      </w:r>
      <w:proofErr w:type="gramEnd"/>
      <w:r w:rsidRPr="001C1CCC">
        <w:rPr>
          <w:rFonts w:asciiTheme="minorHAnsi" w:hAnsiTheme="minorHAnsi" w:cstheme="minorHAnsi"/>
          <w:szCs w:val="24"/>
        </w:rPr>
        <w:t xml:space="preserve"> Los ingresos que se produzcan por utilización de piscinas, pistas de tenis, utilización de pabellones y cualesquiera otras procedentes del Área de Deportes, se ingresarán de idéntica manera que los establecidos en el apartado a) anterior. La Certificación será expedida por el Gerente, que actuará a estos efectos como delegado del Tesorero.</w:t>
      </w:r>
    </w:p>
    <w:p w14:paraId="5533BC3A" w14:textId="77777777" w:rsidR="003A1664"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VENTA </w:t>
      </w:r>
      <w:proofErr w:type="gramStart"/>
      <w:r w:rsidRPr="001C1CCC">
        <w:rPr>
          <w:rFonts w:asciiTheme="minorHAnsi" w:hAnsiTheme="minorHAnsi" w:cstheme="minorHAnsi"/>
          <w:szCs w:val="24"/>
        </w:rPr>
        <w:t>AMBULANTE.-</w:t>
      </w:r>
      <w:proofErr w:type="gramEnd"/>
      <w:r w:rsidRPr="001C1CCC">
        <w:rPr>
          <w:rFonts w:asciiTheme="minorHAnsi" w:hAnsiTheme="minorHAnsi" w:cstheme="minorHAnsi"/>
          <w:szCs w:val="24"/>
        </w:rPr>
        <w:t xml:space="preserve"> Los ingresos que se produzcan por puestos de venta ambulante, se instrumentarán en recibos cuyos talonarios serán igualmente emitidos por el Sr. Tesorero, actuando quienes recauden como sus delegados.</w:t>
      </w:r>
    </w:p>
    <w:p w14:paraId="3CC8DFE7"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cantidades recaudadas serán ingresadas diariamente en Tesorería e irán acompañadas de una relación de los recibos cobrados con expresión del total de lo recaudado. Dicha relación, firmada por el responsable de la cobranza, se presentará en Tesorería, quien</w:t>
      </w:r>
      <w:r w:rsidR="008B2F07" w:rsidRPr="001C1CCC">
        <w:rPr>
          <w:rFonts w:asciiTheme="minorHAnsi" w:hAnsiTheme="minorHAnsi" w:cstheme="minorHAnsi"/>
          <w:szCs w:val="24"/>
        </w:rPr>
        <w:t xml:space="preserve"> la</w:t>
      </w:r>
      <w:r w:rsidRPr="001C1CCC">
        <w:rPr>
          <w:rFonts w:asciiTheme="minorHAnsi" w:hAnsiTheme="minorHAnsi" w:cstheme="minorHAnsi"/>
          <w:szCs w:val="24"/>
        </w:rPr>
        <w:t xml:space="preserve"> conform</w:t>
      </w:r>
      <w:r w:rsidR="008B2F07" w:rsidRPr="001C1CCC">
        <w:rPr>
          <w:rFonts w:asciiTheme="minorHAnsi" w:hAnsiTheme="minorHAnsi" w:cstheme="minorHAnsi"/>
          <w:szCs w:val="24"/>
        </w:rPr>
        <w:t>ará</w:t>
      </w:r>
      <w:r w:rsidRPr="001C1CCC">
        <w:rPr>
          <w:rFonts w:asciiTheme="minorHAnsi" w:hAnsiTheme="minorHAnsi" w:cstheme="minorHAnsi"/>
          <w:szCs w:val="24"/>
        </w:rPr>
        <w:t xml:space="preserve"> con su visto bueno</w:t>
      </w:r>
      <w:r w:rsidR="008B2F07" w:rsidRPr="001C1CCC">
        <w:rPr>
          <w:rFonts w:asciiTheme="minorHAnsi" w:hAnsiTheme="minorHAnsi" w:cstheme="minorHAnsi"/>
          <w:szCs w:val="24"/>
        </w:rPr>
        <w:t>.</w:t>
      </w:r>
    </w:p>
    <w:p w14:paraId="01426ACD" w14:textId="77777777" w:rsidR="002E01D1" w:rsidRPr="001C1CCC" w:rsidRDefault="002E01D1"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d) </w:t>
      </w:r>
      <w:proofErr w:type="gramStart"/>
      <w:r w:rsidRPr="001C1CCC">
        <w:rPr>
          <w:rFonts w:asciiTheme="minorHAnsi" w:hAnsiTheme="minorHAnsi" w:cstheme="minorHAnsi"/>
          <w:szCs w:val="24"/>
        </w:rPr>
        <w:t>MERCAZAMORA.-</w:t>
      </w:r>
      <w:proofErr w:type="gramEnd"/>
      <w:r w:rsidRPr="001C1CCC">
        <w:rPr>
          <w:rFonts w:asciiTheme="minorHAnsi" w:hAnsiTheme="minorHAnsi" w:cstheme="minorHAnsi"/>
          <w:szCs w:val="24"/>
        </w:rPr>
        <w:t xml:space="preserve"> El procedimiento de cobro en el Mercado de Ganados será el mismo que el establecido en la base anterior, actuando como responsable y delegado del Tesorero el encargado del Mercado de Ganados.</w:t>
      </w:r>
    </w:p>
    <w:p w14:paraId="6C07F1B1"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ingresos producidos por los procedimientos regulados en la presente </w:t>
      </w:r>
      <w:proofErr w:type="gramStart"/>
      <w:r w:rsidRPr="001C1CCC">
        <w:rPr>
          <w:rFonts w:asciiTheme="minorHAnsi" w:hAnsiTheme="minorHAnsi" w:cstheme="minorHAnsi"/>
          <w:szCs w:val="24"/>
        </w:rPr>
        <w:t>base,</w:t>
      </w:r>
      <w:proofErr w:type="gramEnd"/>
      <w:r w:rsidRPr="001C1CCC">
        <w:rPr>
          <w:rFonts w:asciiTheme="minorHAnsi" w:hAnsiTheme="minorHAnsi" w:cstheme="minorHAnsi"/>
          <w:szCs w:val="24"/>
        </w:rPr>
        <w:t xml:space="preserve"> están sujetos a la Inspección de Tributos del Ayuntamiento, la cual deberá adoptar cuantas medidas sean precisas en orden a verificar la corrección de los procedimientos de cobro.</w:t>
      </w:r>
    </w:p>
    <w:p w14:paraId="07D00E7D" w14:textId="77777777" w:rsidR="00E74B90" w:rsidRPr="001C1CCC" w:rsidRDefault="00E74B90" w:rsidP="002B0841">
      <w:pPr>
        <w:spacing w:after="120"/>
        <w:jc w:val="both"/>
        <w:rPr>
          <w:rFonts w:asciiTheme="minorHAnsi" w:hAnsiTheme="minorHAnsi" w:cstheme="minorHAnsi"/>
          <w:szCs w:val="24"/>
        </w:rPr>
      </w:pPr>
    </w:p>
    <w:p w14:paraId="53C881BD" w14:textId="77777777" w:rsidR="00E74B90" w:rsidRPr="001C1CCC" w:rsidRDefault="00E74B90" w:rsidP="002B0841">
      <w:pPr>
        <w:pStyle w:val="Bases"/>
        <w:rPr>
          <w:rFonts w:asciiTheme="minorHAnsi" w:hAnsiTheme="minorHAnsi" w:cstheme="minorHAnsi"/>
        </w:rPr>
      </w:pPr>
      <w:bookmarkStart w:id="54" w:name="_Toc213831652"/>
      <w:r w:rsidRPr="001C1CCC">
        <w:rPr>
          <w:rFonts w:asciiTheme="minorHAnsi" w:hAnsiTheme="minorHAnsi" w:cstheme="minorHAnsi"/>
        </w:rPr>
        <w:t xml:space="preserve">BASE </w:t>
      </w:r>
      <w:r w:rsidR="004E2307" w:rsidRPr="001C1CCC">
        <w:rPr>
          <w:rFonts w:asciiTheme="minorHAnsi" w:hAnsiTheme="minorHAnsi" w:cstheme="minorHAnsi"/>
        </w:rPr>
        <w:t>4</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DEL PROCEDIMIENTO DE APREMIO.</w:t>
      </w:r>
      <w:bookmarkEnd w:id="54"/>
    </w:p>
    <w:p w14:paraId="4E260F91"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Una vez transcurridos los plazos de ingreso, la Unidad Gestora comunicará a la Tesorería tal hecho, a los efectos de emitir la preceptiva providencia de apremio.</w:t>
      </w:r>
    </w:p>
    <w:p w14:paraId="25301AB3"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finalización del periodo voluntario de pago y la notificación de la providencia de apremio se comunicarán a la Intervención Municipal a los efectos de lo dispuesto en el artículo 167 y 28 de la Ley 58/2003, General Tributaria.</w:t>
      </w:r>
    </w:p>
    <w:p w14:paraId="417D0385" w14:textId="77777777" w:rsidR="00822312" w:rsidRPr="001C1CCC" w:rsidRDefault="00822312" w:rsidP="002B0841">
      <w:pPr>
        <w:spacing w:after="120"/>
        <w:jc w:val="both"/>
        <w:rPr>
          <w:rFonts w:asciiTheme="minorHAnsi" w:hAnsiTheme="minorHAnsi" w:cstheme="minorHAnsi"/>
          <w:szCs w:val="24"/>
        </w:rPr>
      </w:pPr>
    </w:p>
    <w:p w14:paraId="4EF4B623" w14:textId="33AE4F54" w:rsidR="00E74B90" w:rsidRPr="001C1CCC" w:rsidRDefault="0025682C" w:rsidP="002B0841">
      <w:pPr>
        <w:pStyle w:val="Bases"/>
        <w:rPr>
          <w:rFonts w:asciiTheme="minorHAnsi" w:hAnsiTheme="minorHAnsi" w:cstheme="minorHAnsi"/>
        </w:rPr>
      </w:pPr>
      <w:bookmarkStart w:id="55" w:name="_Toc213831653"/>
      <w:r w:rsidRPr="001C1CCC">
        <w:rPr>
          <w:rFonts w:asciiTheme="minorHAnsi" w:hAnsiTheme="minorHAnsi" w:cstheme="minorHAnsi"/>
        </w:rPr>
        <w:t xml:space="preserve">BASE </w:t>
      </w:r>
      <w:r w:rsidR="00063A76" w:rsidRPr="001C1CCC">
        <w:rPr>
          <w:rFonts w:asciiTheme="minorHAnsi" w:hAnsiTheme="minorHAnsi" w:cstheme="minorHAnsi"/>
        </w:rPr>
        <w:t>4</w:t>
      </w:r>
      <w:r w:rsidR="00186299">
        <w:rPr>
          <w:rFonts w:asciiTheme="minorHAnsi" w:hAnsiTheme="minorHAnsi" w:cstheme="minorHAnsi"/>
        </w:rPr>
        <w:t>2</w:t>
      </w:r>
      <w:r w:rsidR="00063A76" w:rsidRPr="001C1CCC">
        <w:rPr>
          <w:rFonts w:asciiTheme="minorHAnsi" w:hAnsiTheme="minorHAnsi" w:cstheme="minorHAnsi"/>
        </w:rPr>
        <w:t>. INGRESO</w:t>
      </w:r>
      <w:r w:rsidR="00175B77" w:rsidRPr="001C1CCC">
        <w:rPr>
          <w:rFonts w:asciiTheme="minorHAnsi" w:hAnsiTheme="minorHAnsi" w:cstheme="minorHAnsi"/>
        </w:rPr>
        <w:t xml:space="preserve"> Y </w:t>
      </w:r>
      <w:r w:rsidR="00E74B90" w:rsidRPr="001C1CCC">
        <w:rPr>
          <w:rFonts w:asciiTheme="minorHAnsi" w:hAnsiTheme="minorHAnsi" w:cstheme="minorHAnsi"/>
        </w:rPr>
        <w:t>DEVOLUCION DE FIANZAS.</w:t>
      </w:r>
      <w:bookmarkEnd w:id="55"/>
    </w:p>
    <w:p w14:paraId="1CFC45B1" w14:textId="77777777" w:rsidR="00E74B90" w:rsidRPr="001C1CCC" w:rsidRDefault="00175B77"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provisionales en efectivo se ingresarán en cuenta bancaria municipal dentro del plazo especificado para ello en los pliegos de condiciones. El justificante del ingreso se adjuntará a la documentación requerida. Cuando la fianza se aporte en valores (Aval, certificado de seguro y demás medios previstos) y se adjunte a la documentación, se revisará por la Tesorería y custodiará el original.</w:t>
      </w:r>
    </w:p>
    <w:p w14:paraId="150A5D23" w14:textId="77777777" w:rsidR="00175B77" w:rsidRPr="001C1CCC" w:rsidRDefault="00175B77"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provisionales se devolverán mediante resolución del órgano competente para su contratación, una vez realizada la selección del contratista</w:t>
      </w:r>
      <w:r w:rsidR="008C7E8C" w:rsidRPr="001C1CCC">
        <w:rPr>
          <w:rFonts w:asciiTheme="minorHAnsi" w:hAnsiTheme="minorHAnsi" w:cstheme="minorHAnsi"/>
          <w:szCs w:val="24"/>
        </w:rPr>
        <w:t>. La resolución se comunicará a la Tesorería adjuntando el justificante de ingreso en efectivo o la copia del valor, cuyo original estará depositado en Tesorería.</w:t>
      </w:r>
    </w:p>
    <w:p w14:paraId="49A3C648" w14:textId="77777777" w:rsidR="008C7E8C" w:rsidRPr="001C1CCC" w:rsidRDefault="008C7E8C"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se depositarán y contabilizarán en Tesorería emitiéndose Carta de Pago firmada por el Tesorero o funcionario que le sustituya y se reintegrarán al interesado, en su caso, previa tramitación del preceptivo expediente.</w:t>
      </w:r>
    </w:p>
    <w:p w14:paraId="2AFA8556" w14:textId="77777777" w:rsidR="00E74B90" w:rsidRPr="001C1CCC" w:rsidRDefault="008C7E8C"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Las devoluciones de fianzas del Servicio de Aguas se resolverán mediante Decreto de Alcaldía a propuesta de La Tesorería con informe favorable de Servicio.</w:t>
      </w:r>
    </w:p>
    <w:p w14:paraId="67D9EB2A" w14:textId="77777777" w:rsidR="003A1664" w:rsidRPr="001C1CCC" w:rsidRDefault="003A1664" w:rsidP="002B0841">
      <w:pPr>
        <w:spacing w:after="120"/>
        <w:jc w:val="both"/>
        <w:rPr>
          <w:rFonts w:asciiTheme="minorHAnsi" w:hAnsiTheme="minorHAnsi" w:cstheme="minorHAnsi"/>
          <w:szCs w:val="24"/>
        </w:rPr>
      </w:pPr>
    </w:p>
    <w:p w14:paraId="2E1F8991" w14:textId="6E91B274" w:rsidR="00E74B90" w:rsidRPr="001C1CCC" w:rsidRDefault="004E2307" w:rsidP="002B0841">
      <w:pPr>
        <w:pStyle w:val="Bases"/>
        <w:rPr>
          <w:rFonts w:asciiTheme="minorHAnsi" w:hAnsiTheme="minorHAnsi" w:cstheme="minorHAnsi"/>
        </w:rPr>
      </w:pPr>
      <w:bookmarkStart w:id="56" w:name="_Toc213831654"/>
      <w:r w:rsidRPr="001C1CCC">
        <w:rPr>
          <w:rFonts w:asciiTheme="minorHAnsi" w:hAnsiTheme="minorHAnsi" w:cstheme="minorHAnsi"/>
        </w:rPr>
        <w:t>BASE 4</w:t>
      </w:r>
      <w:r w:rsidR="00186299">
        <w:rPr>
          <w:rFonts w:asciiTheme="minorHAnsi" w:hAnsiTheme="minorHAnsi" w:cstheme="minorHAnsi"/>
        </w:rPr>
        <w:t>3</w:t>
      </w:r>
      <w:r w:rsidRPr="001C1CCC">
        <w:rPr>
          <w:rFonts w:asciiTheme="minorHAnsi" w:hAnsiTheme="minorHAnsi" w:cstheme="minorHAnsi"/>
        </w:rPr>
        <w:t>.</w:t>
      </w:r>
      <w:r w:rsidR="00E74B90" w:rsidRPr="001C1CCC">
        <w:rPr>
          <w:rFonts w:asciiTheme="minorHAnsi" w:hAnsiTheme="minorHAnsi" w:cstheme="minorHAnsi"/>
        </w:rPr>
        <w:t xml:space="preserve"> DE LA TESORERIA.</w:t>
      </w:r>
      <w:bookmarkEnd w:id="56"/>
    </w:p>
    <w:p w14:paraId="0AED5B51"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Constituye la Tesorería de la Entidad el conjunto de recursos financieros del Ayuntamiento, tanto por operaciones presupuestarias como no presupuestarias. La Tesorería se rige por el principio de unidad de </w:t>
      </w:r>
      <w:r w:rsidR="00895C4F" w:rsidRPr="001C1CCC">
        <w:rPr>
          <w:rFonts w:asciiTheme="minorHAnsi" w:hAnsiTheme="minorHAnsi" w:cstheme="minorHAnsi"/>
          <w:szCs w:val="24"/>
        </w:rPr>
        <w:t>c</w:t>
      </w:r>
      <w:r w:rsidRPr="001C1CCC">
        <w:rPr>
          <w:rFonts w:asciiTheme="minorHAnsi" w:hAnsiTheme="minorHAnsi" w:cstheme="minorHAnsi"/>
          <w:szCs w:val="24"/>
        </w:rPr>
        <w:t>aja.</w:t>
      </w:r>
    </w:p>
    <w:p w14:paraId="4ED4EB85" w14:textId="77777777" w:rsidR="00785A14" w:rsidRPr="001C1CCC" w:rsidRDefault="001A058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Corresponderá al </w:t>
      </w:r>
      <w:r w:rsidR="00C0159C" w:rsidRPr="001C1CCC">
        <w:rPr>
          <w:rFonts w:asciiTheme="minorHAnsi" w:hAnsiTheme="minorHAnsi" w:cstheme="minorHAnsi"/>
          <w:szCs w:val="24"/>
        </w:rPr>
        <w:t>Tesorería</w:t>
      </w:r>
      <w:r w:rsidR="00E74B90" w:rsidRPr="001C1CCC">
        <w:rPr>
          <w:rFonts w:asciiTheme="minorHAnsi" w:hAnsiTheme="minorHAnsi" w:cstheme="minorHAnsi"/>
          <w:szCs w:val="24"/>
        </w:rPr>
        <w:t xml:space="preserve"> elaboración del Plan de Disposición de Fondos de la Tesorería, cuya aprobación corresponde al </w:t>
      </w:r>
      <w:proofErr w:type="gramStart"/>
      <w:r w:rsidR="00E74B90" w:rsidRPr="001C1CCC">
        <w:rPr>
          <w:rFonts w:asciiTheme="minorHAnsi" w:hAnsiTheme="minorHAnsi" w:cstheme="minorHAnsi"/>
          <w:szCs w:val="24"/>
        </w:rPr>
        <w:t>Alcalde</w:t>
      </w:r>
      <w:proofErr w:type="gramEnd"/>
      <w:r w:rsidR="00E74B90" w:rsidRPr="001C1CCC">
        <w:rPr>
          <w:rFonts w:asciiTheme="minorHAnsi" w:hAnsiTheme="minorHAnsi" w:cstheme="minorHAnsi"/>
          <w:szCs w:val="24"/>
        </w:rPr>
        <w:t>.</w:t>
      </w:r>
    </w:p>
    <w:p w14:paraId="595C36E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gestión de los fondos líquidos se </w:t>
      </w:r>
      <w:r w:rsidR="009929B1" w:rsidRPr="001C1CCC">
        <w:rPr>
          <w:rFonts w:asciiTheme="minorHAnsi" w:hAnsiTheme="minorHAnsi" w:cstheme="minorHAnsi"/>
          <w:szCs w:val="24"/>
        </w:rPr>
        <w:t>llevará</w:t>
      </w:r>
      <w:r w:rsidRPr="001C1CCC">
        <w:rPr>
          <w:rFonts w:asciiTheme="minorHAnsi" w:hAnsiTheme="minorHAnsi" w:cstheme="minorHAnsi"/>
          <w:szCs w:val="24"/>
        </w:rPr>
        <w:t xml:space="preserve"> a cabo con el criterio de obtención de la máxima rentabilidad, asegurando, en todo caso, la seguridad e inmediata liquidez para el cumplimiento de las obligaciones a sus vencimientos temporales.</w:t>
      </w:r>
    </w:p>
    <w:p w14:paraId="41B2A00B" w14:textId="77777777" w:rsidR="005A639F" w:rsidRPr="001C1CCC" w:rsidRDefault="005A639F" w:rsidP="002B0841">
      <w:pPr>
        <w:spacing w:after="120"/>
        <w:jc w:val="both"/>
        <w:rPr>
          <w:rFonts w:asciiTheme="minorHAnsi" w:hAnsiTheme="minorHAnsi" w:cstheme="minorHAnsi"/>
          <w:szCs w:val="24"/>
        </w:rPr>
      </w:pPr>
    </w:p>
    <w:p w14:paraId="7CB2B051" w14:textId="240BB9E9" w:rsidR="00E74B90" w:rsidRPr="001C1CCC" w:rsidRDefault="00E74B90" w:rsidP="002B0841">
      <w:pPr>
        <w:pStyle w:val="Bases"/>
        <w:rPr>
          <w:rFonts w:asciiTheme="minorHAnsi" w:hAnsiTheme="minorHAnsi" w:cstheme="minorHAnsi"/>
        </w:rPr>
      </w:pPr>
      <w:bookmarkStart w:id="57" w:name="_Toc213831655"/>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MOVIMIENTOS INTERNOS DE TESORERIA.</w:t>
      </w:r>
      <w:bookmarkEnd w:id="57"/>
    </w:p>
    <w:p w14:paraId="6E2309F6" w14:textId="77777777" w:rsidR="005E7028"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movimientos internos de tesorería se practicarán </w:t>
      </w:r>
      <w:r w:rsidR="005E7028">
        <w:rPr>
          <w:rFonts w:asciiTheme="minorHAnsi" w:hAnsiTheme="minorHAnsi" w:cstheme="minorHAnsi"/>
          <w:szCs w:val="24"/>
        </w:rPr>
        <w:t>a -</w:t>
      </w:r>
      <w:r w:rsidRPr="001C1CCC">
        <w:rPr>
          <w:rFonts w:asciiTheme="minorHAnsi" w:hAnsiTheme="minorHAnsi" w:cstheme="minorHAnsi"/>
          <w:szCs w:val="24"/>
        </w:rPr>
        <w:t xml:space="preserve">propuesta </w:t>
      </w:r>
      <w:r w:rsidR="005E7028">
        <w:rPr>
          <w:rFonts w:asciiTheme="minorHAnsi" w:hAnsiTheme="minorHAnsi" w:cstheme="minorHAnsi"/>
          <w:szCs w:val="24"/>
        </w:rPr>
        <w:t xml:space="preserve">de la Tesorería municipal </w:t>
      </w:r>
      <w:r w:rsidRPr="001C1CCC">
        <w:rPr>
          <w:rFonts w:asciiTheme="minorHAnsi" w:hAnsiTheme="minorHAnsi" w:cstheme="minorHAnsi"/>
          <w:szCs w:val="24"/>
        </w:rPr>
        <w:t>de transferencia o talón bancario expedido por la Tesorería Municipal acompañados de los respectivos documentos "MIT</w:t>
      </w:r>
      <w:r w:rsidR="009929B1" w:rsidRPr="001C1CCC">
        <w:rPr>
          <w:rFonts w:asciiTheme="minorHAnsi" w:hAnsiTheme="minorHAnsi" w:cstheme="minorHAnsi"/>
          <w:szCs w:val="24"/>
        </w:rPr>
        <w:t>”, a</w:t>
      </w:r>
      <w:r w:rsidRPr="001C1CCC">
        <w:rPr>
          <w:rFonts w:asciiTheme="minorHAnsi" w:hAnsiTheme="minorHAnsi" w:cstheme="minorHAnsi"/>
          <w:szCs w:val="24"/>
        </w:rPr>
        <w:t xml:space="preserve"> los que se adjuntarán las notas de cargo y abono que justifiquen dicho movimiento de fondos.</w:t>
      </w:r>
      <w:r w:rsidR="005E7028">
        <w:rPr>
          <w:rFonts w:asciiTheme="minorHAnsi" w:hAnsiTheme="minorHAnsi" w:cstheme="minorHAnsi"/>
          <w:szCs w:val="24"/>
        </w:rPr>
        <w:t xml:space="preserve"> </w:t>
      </w:r>
    </w:p>
    <w:p w14:paraId="514209FE" w14:textId="77777777" w:rsidR="00E74B90" w:rsidRPr="001C1CCC" w:rsidRDefault="005E7028" w:rsidP="002B0841">
      <w:pPr>
        <w:spacing w:after="120"/>
        <w:jc w:val="both"/>
        <w:rPr>
          <w:rFonts w:asciiTheme="minorHAnsi" w:hAnsiTheme="minorHAnsi" w:cstheme="minorHAnsi"/>
          <w:szCs w:val="24"/>
        </w:rPr>
      </w:pPr>
      <w:r>
        <w:rPr>
          <w:rFonts w:asciiTheme="minorHAnsi" w:hAnsiTheme="minorHAnsi" w:cstheme="minorHAnsi"/>
          <w:szCs w:val="24"/>
        </w:rPr>
        <w:t>En el expediente constará informe de la tesorería justificativo de la necesidad del traspaso y de la elección, en su caso, de las cuentas elegidas.</w:t>
      </w:r>
    </w:p>
    <w:p w14:paraId="5100AF3D" w14:textId="77777777" w:rsidR="00DE1C29" w:rsidRPr="001C1CCC" w:rsidRDefault="00DE1C29" w:rsidP="002B0841">
      <w:pPr>
        <w:tabs>
          <w:tab w:val="left" w:pos="-1440"/>
        </w:tabs>
        <w:spacing w:after="120"/>
        <w:jc w:val="both"/>
        <w:rPr>
          <w:rFonts w:asciiTheme="minorHAnsi" w:hAnsiTheme="minorHAnsi" w:cstheme="minorHAnsi"/>
          <w:szCs w:val="24"/>
        </w:rPr>
      </w:pPr>
    </w:p>
    <w:p w14:paraId="224F9FFD" w14:textId="0BFC5703" w:rsidR="00817630" w:rsidRPr="001C1CCC" w:rsidRDefault="00E74B90" w:rsidP="002B0841">
      <w:pPr>
        <w:pStyle w:val="Bases"/>
        <w:rPr>
          <w:rFonts w:asciiTheme="minorHAnsi" w:hAnsiTheme="minorHAnsi" w:cstheme="minorHAnsi"/>
        </w:rPr>
      </w:pPr>
      <w:bookmarkStart w:id="58" w:name="_Toc213831656"/>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APLICACION DE LOS INGRESO</w:t>
      </w:r>
      <w:r w:rsidR="00C61F8C" w:rsidRPr="001C1CCC">
        <w:rPr>
          <w:rFonts w:asciiTheme="minorHAnsi" w:hAnsiTheme="minorHAnsi" w:cstheme="minorHAnsi"/>
        </w:rPr>
        <w:t>S</w:t>
      </w:r>
      <w:bookmarkEnd w:id="58"/>
    </w:p>
    <w:p w14:paraId="63B964CE"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Todos los ingresos que se produzcan </w:t>
      </w:r>
      <w:r w:rsidR="006671A8" w:rsidRPr="001C1CCC">
        <w:rPr>
          <w:rFonts w:asciiTheme="minorHAnsi" w:hAnsiTheme="minorHAnsi" w:cstheme="minorHAnsi"/>
          <w:szCs w:val="24"/>
        </w:rPr>
        <w:t xml:space="preserve">quedarán contabilizados para emitir el Acta de Arqueo el último día de cada </w:t>
      </w:r>
      <w:r w:rsidR="009929B1" w:rsidRPr="001C1CCC">
        <w:rPr>
          <w:rFonts w:asciiTheme="minorHAnsi" w:hAnsiTheme="minorHAnsi" w:cstheme="minorHAnsi"/>
          <w:szCs w:val="24"/>
        </w:rPr>
        <w:t>mes a</w:t>
      </w:r>
      <w:r w:rsidR="006671A8" w:rsidRPr="001C1CCC">
        <w:rPr>
          <w:rFonts w:asciiTheme="minorHAnsi" w:hAnsiTheme="minorHAnsi" w:cstheme="minorHAnsi"/>
          <w:szCs w:val="24"/>
        </w:rPr>
        <w:t xml:space="preserve"> la que se adjuntará la documentación bancaria informadora de los saldos reales. Los ingresos en las cuentas corrientes operativas municipales desde las cuales se realizan los pagos serán aplicados definitivamente </w:t>
      </w:r>
      <w:r w:rsidR="005E7028">
        <w:rPr>
          <w:rFonts w:asciiTheme="minorHAnsi" w:hAnsiTheme="minorHAnsi" w:cstheme="minorHAnsi"/>
          <w:szCs w:val="24"/>
        </w:rPr>
        <w:t xml:space="preserve">por la Tesorería </w:t>
      </w:r>
      <w:r w:rsidR="006671A8" w:rsidRPr="001C1CCC">
        <w:rPr>
          <w:rFonts w:asciiTheme="minorHAnsi" w:hAnsiTheme="minorHAnsi" w:cstheme="minorHAnsi"/>
          <w:szCs w:val="24"/>
        </w:rPr>
        <w:t>a los correspondientes conceptos de ingreso del Presupuesto Municipal dentro del mes que se producen.</w:t>
      </w:r>
    </w:p>
    <w:p w14:paraId="5A5D2001" w14:textId="77777777" w:rsidR="006671A8" w:rsidRPr="001C1CCC" w:rsidRDefault="006671A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ingresos en “Cuentas de Ingresos”, cuyos saldos se traspasan a las cuentas operativas, se </w:t>
      </w:r>
      <w:r w:rsidR="009929B1" w:rsidRPr="001C1CCC">
        <w:rPr>
          <w:rFonts w:asciiTheme="minorHAnsi" w:hAnsiTheme="minorHAnsi" w:cstheme="minorHAnsi"/>
          <w:szCs w:val="24"/>
        </w:rPr>
        <w:t>aplicarán</w:t>
      </w:r>
      <w:r w:rsidRPr="001C1CCC">
        <w:rPr>
          <w:rFonts w:asciiTheme="minorHAnsi" w:hAnsiTheme="minorHAnsi" w:cstheme="minorHAnsi"/>
          <w:szCs w:val="24"/>
        </w:rPr>
        <w:t xml:space="preserve"> definitivamente </w:t>
      </w:r>
      <w:r w:rsidR="00BD1D55" w:rsidRPr="001C1CCC">
        <w:rPr>
          <w:rFonts w:asciiTheme="minorHAnsi" w:hAnsiTheme="minorHAnsi" w:cstheme="minorHAnsi"/>
          <w:szCs w:val="24"/>
        </w:rPr>
        <w:t xml:space="preserve">por la Tesorería Municipal dentro del mes siguiente desde el asiento contable inicial “Ingresos pendientes de aplicación Mes </w:t>
      </w:r>
      <w:proofErr w:type="spellStart"/>
      <w:r w:rsidR="00BD1D55" w:rsidRPr="001C1CCC">
        <w:rPr>
          <w:rFonts w:asciiTheme="minorHAnsi" w:hAnsiTheme="minorHAnsi" w:cstheme="minorHAnsi"/>
          <w:szCs w:val="24"/>
        </w:rPr>
        <w:t>xx</w:t>
      </w:r>
      <w:proofErr w:type="spellEnd"/>
      <w:r w:rsidR="00BD1D55" w:rsidRPr="001C1CCC">
        <w:rPr>
          <w:rFonts w:asciiTheme="minorHAnsi" w:hAnsiTheme="minorHAnsi" w:cstheme="minorHAnsi"/>
          <w:szCs w:val="24"/>
        </w:rPr>
        <w:t xml:space="preserve"> Ordinario Bancario </w:t>
      </w:r>
      <w:proofErr w:type="spellStart"/>
      <w:r w:rsidR="00BD1D55" w:rsidRPr="001C1CCC">
        <w:rPr>
          <w:rFonts w:asciiTheme="minorHAnsi" w:hAnsiTheme="minorHAnsi" w:cstheme="minorHAnsi"/>
          <w:szCs w:val="24"/>
        </w:rPr>
        <w:t>xxx</w:t>
      </w:r>
      <w:proofErr w:type="spellEnd"/>
      <w:r w:rsidR="00BD1D55" w:rsidRPr="001C1CCC">
        <w:rPr>
          <w:rFonts w:asciiTheme="minorHAnsi" w:hAnsiTheme="minorHAnsi" w:cstheme="minorHAnsi"/>
          <w:szCs w:val="24"/>
        </w:rPr>
        <w:t>”.</w:t>
      </w:r>
    </w:p>
    <w:p w14:paraId="41A1B927" w14:textId="77777777" w:rsidR="00785A14"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ingresos en “Cuentas de Recaudación” cuyos saldos se traspasan igualmente a las cuentas operativas, se aplicarán definitivamente por el Servicio de Recaudación Municipal dentro del mes siguiente desde el asiento contable inicial “Ingresos pendientes de aplicación Mes </w:t>
      </w:r>
      <w:proofErr w:type="spellStart"/>
      <w:r w:rsidRPr="001C1CCC">
        <w:rPr>
          <w:rFonts w:asciiTheme="minorHAnsi" w:hAnsiTheme="minorHAnsi" w:cstheme="minorHAnsi"/>
          <w:szCs w:val="24"/>
        </w:rPr>
        <w:t>xx</w:t>
      </w:r>
      <w:proofErr w:type="spellEnd"/>
      <w:r w:rsidRPr="001C1CCC">
        <w:rPr>
          <w:rFonts w:asciiTheme="minorHAnsi" w:hAnsiTheme="minorHAnsi" w:cstheme="minorHAnsi"/>
          <w:szCs w:val="24"/>
        </w:rPr>
        <w:t xml:space="preserve"> Ordinal Bancario </w:t>
      </w:r>
      <w:proofErr w:type="spellStart"/>
      <w:r w:rsidRPr="001C1CCC">
        <w:rPr>
          <w:rFonts w:asciiTheme="minorHAnsi" w:hAnsiTheme="minorHAnsi" w:cstheme="minorHAnsi"/>
          <w:szCs w:val="24"/>
        </w:rPr>
        <w:t>xxx</w:t>
      </w:r>
      <w:proofErr w:type="spellEnd"/>
      <w:r w:rsidRPr="001C1CCC">
        <w:rPr>
          <w:rFonts w:asciiTheme="minorHAnsi" w:hAnsiTheme="minorHAnsi" w:cstheme="minorHAnsi"/>
          <w:szCs w:val="24"/>
        </w:rPr>
        <w:t>” contabilizado por la Tesorería. Los listados de aplicaciones definitivas serán supervisados por la Tesorería.</w:t>
      </w:r>
    </w:p>
    <w:p w14:paraId="7448F17E" w14:textId="77777777" w:rsidR="0028480E"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aplicaciones definitivas se realizarán normalmente sobre Derechos Reconocidos previamente contabilizados. En el desarrollo presupuestario de los proyectos de inversión subvencionados habrá de existir la fase previa del “Compromiso de ingreso”, que se convertirá en derecho reconocido al cumplirse las condiciones necesarias para que la subvención se haga </w:t>
      </w:r>
      <w:r w:rsidRPr="001C1CCC">
        <w:rPr>
          <w:rFonts w:asciiTheme="minorHAnsi" w:hAnsiTheme="minorHAnsi" w:cstheme="minorHAnsi"/>
          <w:szCs w:val="24"/>
        </w:rPr>
        <w:lastRenderedPageBreak/>
        <w:t>exigible. Excepcionalmente se utilizará el asiente contable DRI, Derecho Reconocido e Ingresado (Ingresos sin contr</w:t>
      </w:r>
      <w:r w:rsidR="00047A85" w:rsidRPr="001C1CCC">
        <w:rPr>
          <w:rFonts w:asciiTheme="minorHAnsi" w:hAnsiTheme="minorHAnsi" w:cstheme="minorHAnsi"/>
          <w:szCs w:val="24"/>
        </w:rPr>
        <w:t>aíd</w:t>
      </w:r>
      <w:r w:rsidRPr="001C1CCC">
        <w:rPr>
          <w:rFonts w:asciiTheme="minorHAnsi" w:hAnsiTheme="minorHAnsi" w:cstheme="minorHAnsi"/>
          <w:szCs w:val="24"/>
        </w:rPr>
        <w:t xml:space="preserve">o previo) cuando por su naturaleza el ingreso sea indeterminado (Conceptos 399.05 </w:t>
      </w:r>
      <w:proofErr w:type="spellStart"/>
      <w:r w:rsidRPr="001C1CCC">
        <w:rPr>
          <w:rFonts w:asciiTheme="minorHAnsi" w:hAnsiTheme="minorHAnsi" w:cstheme="minorHAnsi"/>
          <w:szCs w:val="24"/>
        </w:rPr>
        <w:t>ó</w:t>
      </w:r>
      <w:proofErr w:type="spellEnd"/>
      <w:r w:rsidRPr="001C1CCC">
        <w:rPr>
          <w:rFonts w:asciiTheme="minorHAnsi" w:hAnsiTheme="minorHAnsi" w:cstheme="minorHAnsi"/>
          <w:szCs w:val="24"/>
        </w:rPr>
        <w:t xml:space="preserve"> 06) o así se ordene para cada caso por el Técnico responsable de contabilidad. La contabilización en “Operaciones no presupuestarias” siempre estarán supervisadas por el Técnico responsable citado.</w:t>
      </w:r>
    </w:p>
    <w:p w14:paraId="2D65774B" w14:textId="77777777" w:rsidR="00BD1D55"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Cuando no exista información suficiente </w:t>
      </w:r>
      <w:r w:rsidR="00D12CE3" w:rsidRPr="001C1CCC">
        <w:rPr>
          <w:rFonts w:asciiTheme="minorHAnsi" w:hAnsiTheme="minorHAnsi" w:cstheme="minorHAnsi"/>
          <w:szCs w:val="24"/>
        </w:rPr>
        <w:t xml:space="preserve">para aplicar definitivamente el ingreso, quedará en esta situación “Ingresos pendientes de aplicación Mes </w:t>
      </w:r>
      <w:proofErr w:type="spellStart"/>
      <w:r w:rsidR="00D12CE3" w:rsidRPr="001C1CCC">
        <w:rPr>
          <w:rFonts w:asciiTheme="minorHAnsi" w:hAnsiTheme="minorHAnsi" w:cstheme="minorHAnsi"/>
          <w:szCs w:val="24"/>
        </w:rPr>
        <w:t>xx</w:t>
      </w:r>
      <w:proofErr w:type="spellEnd"/>
      <w:r w:rsidR="00D12CE3" w:rsidRPr="001C1CCC">
        <w:rPr>
          <w:rFonts w:asciiTheme="minorHAnsi" w:hAnsiTheme="minorHAnsi" w:cstheme="minorHAnsi"/>
          <w:szCs w:val="24"/>
        </w:rPr>
        <w:t xml:space="preserve"> Ordinal Bancario </w:t>
      </w:r>
      <w:proofErr w:type="spellStart"/>
      <w:r w:rsidR="00D12CE3" w:rsidRPr="001C1CCC">
        <w:rPr>
          <w:rFonts w:asciiTheme="minorHAnsi" w:hAnsiTheme="minorHAnsi" w:cstheme="minorHAnsi"/>
          <w:szCs w:val="24"/>
        </w:rPr>
        <w:t>xxx</w:t>
      </w:r>
      <w:proofErr w:type="spellEnd"/>
      <w:r w:rsidR="00D12CE3" w:rsidRPr="001C1CCC">
        <w:rPr>
          <w:rFonts w:asciiTheme="minorHAnsi" w:hAnsiTheme="minorHAnsi" w:cstheme="minorHAnsi"/>
          <w:szCs w:val="24"/>
        </w:rPr>
        <w:t>”, con la documentación existente sobre el mismo hasta como máximo el mes de diciembre de cada ejercicio en el que se aplicará razonadamente al concepto presupuestario o no presupuestario adecuado, siempre manteniendo el principio contable de prudencia, contabilización de ingresos ciertos y gastos previsibles.</w:t>
      </w:r>
    </w:p>
    <w:p w14:paraId="289E504A" w14:textId="77777777" w:rsidR="00E74B90" w:rsidRPr="001C1CCC" w:rsidRDefault="00E74B90" w:rsidP="002B0841">
      <w:pPr>
        <w:spacing w:after="120"/>
        <w:jc w:val="both"/>
        <w:rPr>
          <w:rFonts w:asciiTheme="minorHAnsi" w:hAnsiTheme="minorHAnsi" w:cstheme="minorHAnsi"/>
          <w:szCs w:val="24"/>
        </w:rPr>
      </w:pPr>
    </w:p>
    <w:p w14:paraId="5C7AEAC4" w14:textId="7EEEC01B" w:rsidR="00E74B90" w:rsidRPr="001C1CCC" w:rsidRDefault="00E74B90" w:rsidP="002B0841">
      <w:pPr>
        <w:pStyle w:val="Bases"/>
        <w:rPr>
          <w:rFonts w:asciiTheme="minorHAnsi" w:hAnsiTheme="minorHAnsi" w:cstheme="minorHAnsi"/>
        </w:rPr>
      </w:pPr>
      <w:bookmarkStart w:id="59" w:name="_Toc213831657"/>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6</w:t>
      </w:r>
      <w:r w:rsidR="006B583D" w:rsidRPr="001C1CCC">
        <w:rPr>
          <w:rFonts w:asciiTheme="minorHAnsi" w:hAnsiTheme="minorHAnsi" w:cstheme="minorHAnsi"/>
        </w:rPr>
        <w:t>.</w:t>
      </w:r>
      <w:r w:rsidRPr="001C1CCC">
        <w:rPr>
          <w:rFonts w:asciiTheme="minorHAnsi" w:hAnsiTheme="minorHAnsi" w:cstheme="minorHAnsi"/>
        </w:rPr>
        <w:t xml:space="preserve"> REALIZACION DE LOS INGRESOS.</w:t>
      </w:r>
      <w:bookmarkEnd w:id="59"/>
    </w:p>
    <w:p w14:paraId="728D50C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de cualquier naturaleza que corresponda efectuar en el Ayuntamiento se realizarán, como regla general a través de entidades bancarias, mediante la utilización del modelo al efecto establecido por el Ayuntamiento.</w:t>
      </w:r>
    </w:p>
    <w:p w14:paraId="3260812A"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Excepcionalmente, podrá aceptarse el ingreso directo en la Caja de la Corporación en metálico. También con carácter excepcional se admitirá el ingreso mediante talón conformado.</w:t>
      </w:r>
    </w:p>
    <w:p w14:paraId="3B47FBCE" w14:textId="77777777" w:rsidR="00E74B9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 xml:space="preserve">Cuando los Centros Gestores tengan información sobre la concesión de subvenciones u otras aportaciones, habrán de comunicarlo de inmediato a la Intervención y a la Tesorería para que pueda efectuarse el oportuno seguimiento de </w:t>
      </w:r>
      <w:proofErr w:type="gramStart"/>
      <w:r w:rsidRPr="001C1CCC">
        <w:rPr>
          <w:rFonts w:asciiTheme="minorHAnsi" w:hAnsiTheme="minorHAnsi" w:cstheme="minorHAnsi"/>
          <w:szCs w:val="24"/>
        </w:rPr>
        <w:t>las mismas</w:t>
      </w:r>
      <w:proofErr w:type="gramEnd"/>
      <w:r w:rsidRPr="001C1CCC">
        <w:rPr>
          <w:rFonts w:asciiTheme="minorHAnsi" w:hAnsiTheme="minorHAnsi" w:cstheme="minorHAnsi"/>
          <w:szCs w:val="24"/>
        </w:rPr>
        <w:t>.</w:t>
      </w:r>
    </w:p>
    <w:p w14:paraId="5393D59E" w14:textId="77777777" w:rsidR="0025682C" w:rsidRPr="001C1CCC" w:rsidRDefault="0025682C" w:rsidP="002B0841">
      <w:pPr>
        <w:pStyle w:val="Sangradetextonormal"/>
        <w:spacing w:after="120"/>
        <w:ind w:right="0" w:firstLine="0"/>
        <w:rPr>
          <w:rFonts w:asciiTheme="minorHAnsi" w:hAnsiTheme="minorHAnsi" w:cstheme="minorHAnsi"/>
          <w:szCs w:val="24"/>
        </w:rPr>
      </w:pPr>
    </w:p>
    <w:p w14:paraId="6976E8AF" w14:textId="77777777" w:rsidR="00B218E2" w:rsidRPr="001C1CCC" w:rsidRDefault="00B218E2" w:rsidP="002B0841">
      <w:pPr>
        <w:tabs>
          <w:tab w:val="center" w:pos="4637"/>
        </w:tabs>
        <w:spacing w:after="120"/>
        <w:jc w:val="both"/>
        <w:rPr>
          <w:rFonts w:asciiTheme="minorHAnsi" w:hAnsiTheme="minorHAnsi" w:cstheme="minorHAnsi"/>
          <w:b/>
          <w:szCs w:val="24"/>
        </w:rPr>
        <w:sectPr w:rsidR="00B218E2" w:rsidRPr="001C1CCC" w:rsidSect="00040452">
          <w:endnotePr>
            <w:numFmt w:val="decimal"/>
          </w:endnotePr>
          <w:pgSz w:w="11905" w:h="16837"/>
          <w:pgMar w:top="1134" w:right="1304" w:bottom="1134" w:left="1304" w:header="1701" w:footer="680" w:gutter="0"/>
          <w:cols w:space="720"/>
          <w:noEndnote/>
        </w:sectPr>
      </w:pPr>
    </w:p>
    <w:p w14:paraId="11C97D0F" w14:textId="77777777" w:rsidR="00AE0DAF" w:rsidRPr="001C1CCC" w:rsidRDefault="00E74B90" w:rsidP="002B0841">
      <w:pPr>
        <w:pStyle w:val="Captulo"/>
        <w:rPr>
          <w:rFonts w:asciiTheme="minorHAnsi" w:hAnsiTheme="minorHAnsi" w:cstheme="minorHAnsi"/>
        </w:rPr>
      </w:pPr>
      <w:bookmarkStart w:id="60" w:name="_Toc213831658"/>
      <w:r w:rsidRPr="001C1CCC">
        <w:rPr>
          <w:rFonts w:asciiTheme="minorHAnsi" w:hAnsiTheme="minorHAnsi" w:cstheme="minorHAnsi"/>
        </w:rPr>
        <w:lastRenderedPageBreak/>
        <w:t>CAPITUL</w:t>
      </w:r>
      <w:r w:rsidR="009929B1" w:rsidRPr="001C1CCC">
        <w:rPr>
          <w:rFonts w:asciiTheme="minorHAnsi" w:hAnsiTheme="minorHAnsi" w:cstheme="minorHAnsi"/>
        </w:rPr>
        <w:t>O IV</w:t>
      </w:r>
      <w:r w:rsidR="00B218E2" w:rsidRPr="001C1CCC">
        <w:rPr>
          <w:rFonts w:asciiTheme="minorHAnsi" w:hAnsiTheme="minorHAnsi" w:cstheme="minorHAnsi"/>
        </w:rPr>
        <w:t xml:space="preserve"> - </w:t>
      </w:r>
      <w:r w:rsidRPr="001C1CCC">
        <w:rPr>
          <w:rFonts w:asciiTheme="minorHAnsi" w:hAnsiTheme="minorHAnsi" w:cstheme="minorHAnsi"/>
        </w:rPr>
        <w:t>DE LA FISCALIZACION</w:t>
      </w:r>
      <w:bookmarkEnd w:id="60"/>
    </w:p>
    <w:p w14:paraId="79CF691C" w14:textId="77777777" w:rsidR="00212AD8" w:rsidRPr="001C1CCC" w:rsidRDefault="00212AD8" w:rsidP="002B0841">
      <w:pPr>
        <w:spacing w:after="120"/>
        <w:jc w:val="both"/>
        <w:rPr>
          <w:rFonts w:asciiTheme="minorHAnsi" w:hAnsiTheme="minorHAnsi" w:cstheme="minorHAnsi"/>
          <w:szCs w:val="24"/>
        </w:rPr>
      </w:pPr>
    </w:p>
    <w:p w14:paraId="25004E03" w14:textId="24A027D2" w:rsidR="00E74B90" w:rsidRPr="001C1CCC" w:rsidRDefault="00E74B90" w:rsidP="002B0841">
      <w:pPr>
        <w:pStyle w:val="Bases"/>
        <w:rPr>
          <w:rFonts w:asciiTheme="minorHAnsi" w:hAnsiTheme="minorHAnsi" w:cstheme="minorHAnsi"/>
        </w:rPr>
      </w:pPr>
      <w:bookmarkStart w:id="61" w:name="_Toc213831659"/>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7</w:t>
      </w:r>
      <w:r w:rsidR="004E2307" w:rsidRPr="001C1CCC">
        <w:rPr>
          <w:rFonts w:asciiTheme="minorHAnsi" w:hAnsiTheme="minorHAnsi" w:cstheme="minorHAnsi"/>
        </w:rPr>
        <w:t>.</w:t>
      </w:r>
      <w:r w:rsidRPr="001C1CCC">
        <w:rPr>
          <w:rFonts w:asciiTheme="minorHAnsi" w:hAnsiTheme="minorHAnsi" w:cstheme="minorHAnsi"/>
        </w:rPr>
        <w:t xml:space="preserve"> FISCALIZACION DE GASTOS.</w:t>
      </w:r>
      <w:bookmarkEnd w:id="61"/>
    </w:p>
    <w:p w14:paraId="17BD7FDD" w14:textId="77777777" w:rsidR="002324D3" w:rsidRPr="001C1CCC" w:rsidRDefault="000A34B6" w:rsidP="002B0841">
      <w:pPr>
        <w:spacing w:after="120"/>
        <w:jc w:val="both"/>
        <w:rPr>
          <w:rFonts w:asciiTheme="minorHAnsi" w:hAnsiTheme="minorHAnsi" w:cstheme="minorHAnsi"/>
          <w:szCs w:val="24"/>
        </w:rPr>
      </w:pPr>
      <w:r w:rsidRPr="001C1CCC">
        <w:rPr>
          <w:rFonts w:asciiTheme="minorHAnsi" w:hAnsiTheme="minorHAnsi" w:cstheme="minorHAnsi"/>
          <w:szCs w:val="24"/>
        </w:rPr>
        <w:t>El régimen de fiscalización de gastos</w:t>
      </w:r>
      <w:r w:rsidR="005E7028">
        <w:rPr>
          <w:rFonts w:asciiTheme="minorHAnsi" w:hAnsiTheme="minorHAnsi" w:cstheme="minorHAnsi"/>
          <w:szCs w:val="24"/>
        </w:rPr>
        <w:t xml:space="preserve"> e ingresos</w:t>
      </w:r>
      <w:r w:rsidRPr="001C1CCC">
        <w:rPr>
          <w:rFonts w:asciiTheme="minorHAnsi" w:hAnsiTheme="minorHAnsi" w:cstheme="minorHAnsi"/>
          <w:szCs w:val="24"/>
        </w:rPr>
        <w:t xml:space="preserve"> será, en cada momento, el aprobado por el Pleno Municipal a propuesta de la Alcaldía-</w:t>
      </w:r>
      <w:proofErr w:type="gramStart"/>
      <w:r w:rsidRPr="001C1CCC">
        <w:rPr>
          <w:rFonts w:asciiTheme="minorHAnsi" w:hAnsiTheme="minorHAnsi" w:cstheme="minorHAnsi"/>
          <w:szCs w:val="24"/>
        </w:rPr>
        <w:t>Presidente</w:t>
      </w:r>
      <w:proofErr w:type="gramEnd"/>
      <w:r w:rsidR="0053787A" w:rsidRPr="001C1CCC">
        <w:rPr>
          <w:rFonts w:asciiTheme="minorHAnsi" w:hAnsiTheme="minorHAnsi" w:cstheme="minorHAnsi"/>
          <w:szCs w:val="24"/>
        </w:rPr>
        <w:t xml:space="preserve"> según el procedimiento normativamente establecido para ello.</w:t>
      </w:r>
    </w:p>
    <w:p w14:paraId="5BDF12A8" w14:textId="77777777" w:rsidR="00846595" w:rsidRPr="001C1CCC" w:rsidRDefault="0084659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Cuando la fiscalización de un gasto se estime urgente aún sin haberse declarado la urgencia en la tramitación, tal circunstancia deberá constar expresamente en la propuesta de resolución, no sirviendo ninguna otra forma de comunicación a la Intervención. </w:t>
      </w:r>
    </w:p>
    <w:p w14:paraId="17DB9AEA" w14:textId="77777777" w:rsidR="00846595" w:rsidRPr="001C1CCC" w:rsidRDefault="00846595" w:rsidP="002B0841">
      <w:pPr>
        <w:spacing w:after="120"/>
        <w:jc w:val="both"/>
        <w:rPr>
          <w:rFonts w:asciiTheme="minorHAnsi" w:hAnsiTheme="minorHAnsi" w:cstheme="minorHAnsi"/>
          <w:szCs w:val="24"/>
        </w:rPr>
      </w:pPr>
    </w:p>
    <w:p w14:paraId="5ED2BB5A" w14:textId="23C433BD" w:rsidR="00907EB0" w:rsidRPr="001C1CCC" w:rsidRDefault="00907EB0" w:rsidP="003854F0">
      <w:pPr>
        <w:pStyle w:val="Bases"/>
      </w:pPr>
      <w:bookmarkStart w:id="62" w:name="_Toc213831660"/>
      <w:r w:rsidRPr="001C1CCC">
        <w:t>BASE 4</w:t>
      </w:r>
      <w:r w:rsidR="00DC7180">
        <w:t>8</w:t>
      </w:r>
      <w:r w:rsidRPr="001C1CCC">
        <w:t xml:space="preserve">. </w:t>
      </w:r>
      <w:r w:rsidR="00D55731" w:rsidRPr="001C1CCC">
        <w:t>COMPROBACIÓN MATERIAL DE LAS INVERSIONES.</w:t>
      </w:r>
      <w:bookmarkEnd w:id="62"/>
    </w:p>
    <w:p w14:paraId="556A5C5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comprobación material de las inversiones prevista en el art. 214.2 TRLHL y 20 del R.D. 424/2017 se ejercerá para todas las entidades del perímetro del Ayuntamiento de Zamora según lo previsto en esta base.</w:t>
      </w:r>
    </w:p>
    <w:p w14:paraId="6C64432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intervención de la comprobación material de la inversión tiene por objeto verificar la adecuación o correspondencia de las obras, suministros y servicios realizados con las condiciones generales y particulares establecidas en el proyecto de obras, pliegos o documentación equivalente del contrato o encargo inicial, en las mejoras ofertadas por el adjudicatario cuando hayan sido aceptadas por el órgano de contratación y en las modificaciones debidamente aprobadas conforme a la normativa que resulte de aplicación. Por tanto, serán objeto de esta comprobación todos los contratos, excepto los menores, relativos a obras, servicios o suministros financiadas con fondos públicos independientemente del procedimiento de contratación elegido.</w:t>
      </w:r>
    </w:p>
    <w:p w14:paraId="5D700933" w14:textId="77777777" w:rsidR="00333903" w:rsidRPr="001C1CCC" w:rsidRDefault="00333903"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Al acto de recepción o comprobación material deben asist</w:t>
      </w:r>
      <w:r w:rsidR="003E197E" w:rsidRPr="001C1CCC">
        <w:rPr>
          <w:rFonts w:asciiTheme="minorHAnsi" w:hAnsiTheme="minorHAnsi" w:cstheme="minorHAnsi"/>
          <w:snapToGrid/>
          <w:szCs w:val="24"/>
          <w:lang w:val="es-ES"/>
        </w:rPr>
        <w:t>ir el responsable del contrato,</w:t>
      </w:r>
      <w:r w:rsidRPr="001C1CCC">
        <w:rPr>
          <w:rFonts w:asciiTheme="minorHAnsi" w:hAnsiTheme="minorHAnsi" w:cstheme="minorHAnsi"/>
          <w:snapToGrid/>
          <w:szCs w:val="24"/>
          <w:lang w:val="es-ES"/>
        </w:rPr>
        <w:t xml:space="preserve"> el representante de la Administración</w:t>
      </w:r>
      <w:r w:rsidR="003E197E" w:rsidRPr="001C1CCC">
        <w:rPr>
          <w:rFonts w:asciiTheme="minorHAnsi" w:hAnsiTheme="minorHAnsi" w:cstheme="minorHAnsi"/>
          <w:snapToGrid/>
          <w:szCs w:val="24"/>
          <w:lang w:val="es-ES"/>
        </w:rPr>
        <w:t xml:space="preserve"> y un representante de la contratista</w:t>
      </w:r>
      <w:r w:rsidRPr="001C1CCC">
        <w:rPr>
          <w:rFonts w:asciiTheme="minorHAnsi" w:hAnsiTheme="minorHAnsi" w:cstheme="minorHAnsi"/>
          <w:snapToGrid/>
          <w:szCs w:val="24"/>
          <w:lang w:val="es-ES"/>
        </w:rPr>
        <w:t>. En caso de ausencia de representante</w:t>
      </w:r>
      <w:r w:rsidR="003E197E" w:rsidRPr="001C1CCC">
        <w:rPr>
          <w:rFonts w:asciiTheme="minorHAnsi" w:hAnsiTheme="minorHAnsi" w:cstheme="minorHAnsi"/>
          <w:snapToGrid/>
          <w:szCs w:val="24"/>
          <w:lang w:val="es-ES"/>
        </w:rPr>
        <w:t xml:space="preserve"> de la Administración</w:t>
      </w:r>
      <w:r w:rsidRPr="001C1CCC">
        <w:rPr>
          <w:rFonts w:asciiTheme="minorHAnsi" w:hAnsiTheme="minorHAnsi" w:cstheme="minorHAnsi"/>
          <w:snapToGrid/>
          <w:szCs w:val="24"/>
          <w:lang w:val="es-ES"/>
        </w:rPr>
        <w:t xml:space="preserve">, actuará como tal el responsable del contrato. En caso de direcciones de obra externas, </w:t>
      </w:r>
      <w:r w:rsidR="003E197E" w:rsidRPr="001C1CCC">
        <w:rPr>
          <w:rFonts w:asciiTheme="minorHAnsi" w:hAnsiTheme="minorHAnsi" w:cstheme="minorHAnsi"/>
          <w:snapToGrid/>
          <w:szCs w:val="24"/>
          <w:lang w:val="es-ES"/>
        </w:rPr>
        <w:t xml:space="preserve">actuará como </w:t>
      </w:r>
      <w:r w:rsidRPr="001C1CCC">
        <w:rPr>
          <w:rFonts w:asciiTheme="minorHAnsi" w:hAnsiTheme="minorHAnsi" w:cstheme="minorHAnsi"/>
          <w:snapToGrid/>
          <w:szCs w:val="24"/>
          <w:lang w:val="es-ES"/>
        </w:rPr>
        <w:t>representante de la Administración un técnico con titulación suficiente de la unidad encargada del seguimiento del contrato.</w:t>
      </w:r>
    </w:p>
    <w:p w14:paraId="2E1DDCFE" w14:textId="77777777" w:rsidR="003E197E" w:rsidRPr="001C1CCC" w:rsidRDefault="003E197E"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contratista podrá no asistir a la recepción siempre y cuando lo haga constar por escrito con anterioridad al acto.</w:t>
      </w:r>
    </w:p>
    <w:p w14:paraId="4AB3D297"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responsable y sujeto activo del acto de recepción o comprobación material es la persona que actúa como representante de la Administración</w:t>
      </w:r>
      <w:r w:rsidR="00333903" w:rsidRPr="001C1CCC">
        <w:rPr>
          <w:rFonts w:asciiTheme="minorHAnsi" w:hAnsiTheme="minorHAnsi" w:cstheme="minorHAnsi"/>
          <w:snapToGrid/>
          <w:szCs w:val="24"/>
          <w:lang w:val="es-ES"/>
        </w:rPr>
        <w:t xml:space="preserve">. </w:t>
      </w:r>
      <w:r w:rsidRPr="001C1CCC">
        <w:rPr>
          <w:rFonts w:asciiTheme="minorHAnsi" w:hAnsiTheme="minorHAnsi" w:cstheme="minorHAnsi"/>
          <w:snapToGrid/>
          <w:szCs w:val="24"/>
          <w:lang w:val="es-ES"/>
        </w:rPr>
        <w:t>La función del representante de la Intervención consiste en la fiscalización material de los fondos públicos.</w:t>
      </w:r>
    </w:p>
    <w:p w14:paraId="6FA2CE48"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El gasto sobre el que se realiza la comprobación debe posibilitar la verificación material excluyendo por lo tanto aquellos cuyo objeto no sea una realidad física, tangible y susceptible de constatación material. El representante de la Intervención y, en su caso, el asesor designado quedarán exentos de cualquier responsabilidad cuando los posibles defectos o faltas de adecuación de la inversión realizada con las condiciones generales o particulares de la ejecución de la misma deriven de aspectos o condiciones de ejecución que no den lugar a resultado tangible, susceptible de comprobación o de vicios o elementos ocultos, imposibles de detectar en el momento de efectuar la comprobación material de la inversión.</w:t>
      </w:r>
    </w:p>
    <w:p w14:paraId="53D0A1C8"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p>
    <w:p w14:paraId="05DB58CA"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No será necesario solicitar la asistencia al órgano Interventor en sus funciones de comprobación material de la inversión en aquellos casos en que el objeto de la prestación corresponda a servicio o suministros de limpieza, de seguridad, de asistencia a la dirección de obras, de transporte, de servicios postales, el suministro de energía eléctrica, combustible, gas y agua y otras prestaciones equivalentes por no ser susceptible de comprobación material.</w:t>
      </w:r>
    </w:p>
    <w:p w14:paraId="4AE9FCC6" w14:textId="77777777" w:rsidR="003E197E" w:rsidRPr="001C1CCC" w:rsidRDefault="003E197E"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zCs w:val="24"/>
        </w:rPr>
        <w:t xml:space="preserve">Se deja a criterio de la Intervención la </w:t>
      </w:r>
      <w:r w:rsidR="00987E63" w:rsidRPr="001C1CCC">
        <w:rPr>
          <w:rFonts w:asciiTheme="minorHAnsi" w:hAnsiTheme="minorHAnsi" w:cstheme="minorHAnsi"/>
          <w:szCs w:val="24"/>
        </w:rPr>
        <w:t xml:space="preserve">posibilidad </w:t>
      </w:r>
      <w:r w:rsidRPr="001C1CCC">
        <w:rPr>
          <w:rFonts w:asciiTheme="minorHAnsi" w:hAnsiTheme="minorHAnsi" w:cstheme="minorHAnsi"/>
          <w:szCs w:val="24"/>
        </w:rPr>
        <w:t xml:space="preserve">de efectuar la previa comprobación material </w:t>
      </w:r>
      <w:r w:rsidR="00987E63" w:rsidRPr="001C1CCC">
        <w:rPr>
          <w:rFonts w:asciiTheme="minorHAnsi" w:hAnsiTheme="minorHAnsi" w:cstheme="minorHAnsi"/>
          <w:szCs w:val="24"/>
        </w:rPr>
        <w:t>en los contratos menores cuando así lo estime oportuno.</w:t>
      </w:r>
    </w:p>
    <w:p w14:paraId="0D930509"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La intervención de la comprobación material de la inversión se realizará, en todo caso, concurriendo el representante de la Intervención General y, en su caso, el asesor designado, al acto de comprobación de la inversión de que se trate, en la fecha y lugar que previamente se haya acordado y que será notificada con veinte días de antelación a la fecha prevista.</w:t>
      </w:r>
      <w:r w:rsidR="00A332AF" w:rsidRPr="001C1CCC">
        <w:rPr>
          <w:rFonts w:asciiTheme="minorHAnsi" w:hAnsiTheme="minorHAnsi" w:cstheme="minorHAnsi"/>
        </w:rPr>
        <w:t xml:space="preserve"> La Intervención dispondrá de los medios materiales que precise a fin de asistir a los actos de recepción.</w:t>
      </w:r>
    </w:p>
    <w:p w14:paraId="5C34DA39"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fecha que se fije para la recepción ha de permitir un adecuado cumplimiento de lo dispuesto en la normativa contractual en cuanto al plazo para efectuar aquélla. Así, la realización del acto formal y positivo de recepción o conformidad ha de producirse dentro del mes siguiente a la entrega o realización del objeto del contrato o en el plazo que se determine en el pliego de cláusulas administrativas particulares por razón de sus características. Asimismo, en las encomiendas de gestión deberán respetarse los plazos previstos en la normativa aplicable al correspondiente medio propio y/o en la documentación del encargo o encomienda.</w:t>
      </w:r>
    </w:p>
    <w:p w14:paraId="72A4A022" w14:textId="77777777" w:rsidR="00D55731" w:rsidRPr="001C1CCC" w:rsidRDefault="00D55731" w:rsidP="002B0841">
      <w:pPr>
        <w:spacing w:after="120"/>
        <w:jc w:val="both"/>
        <w:rPr>
          <w:rFonts w:asciiTheme="minorHAnsi" w:hAnsiTheme="minorHAnsi" w:cstheme="minorHAnsi"/>
          <w:snapToGrid/>
          <w:szCs w:val="24"/>
          <w:lang w:val="es-ES"/>
        </w:rPr>
      </w:pPr>
      <w:r w:rsidRPr="001C1CCC">
        <w:rPr>
          <w:rFonts w:asciiTheme="minorHAnsi" w:hAnsiTheme="minorHAnsi" w:cstheme="minorHAnsi"/>
          <w:szCs w:val="24"/>
        </w:rPr>
        <w:t xml:space="preserve">Con carácter previo a la celebración del acto de recepción, la Intervención y, en su caso, los asesores técnicos, deberán disponer de cuantos antecedentes, documentación e información sean precisos a efectos de las actuaciones de intervención de la comprobación material de la inversión. En los supuestos en los que la documentación inicialmente remitida por el órgano gestor se considere incompleta a los efectos de poder realizar las actuaciones de intervención de la comprobación material, la Intervención y, en su caso, los asesores técnicos, podrán solicitar de manera singular y precisa la información que consideren necesaria para las actuaciones de comprobación material. Cualquier incidencia surgida tanto en la solicitud de la documentación como del estudio de </w:t>
      </w:r>
      <w:proofErr w:type="gramStart"/>
      <w:r w:rsidRPr="001C1CCC">
        <w:rPr>
          <w:rFonts w:asciiTheme="minorHAnsi" w:hAnsiTheme="minorHAnsi" w:cstheme="minorHAnsi"/>
          <w:szCs w:val="24"/>
        </w:rPr>
        <w:t>la misma</w:t>
      </w:r>
      <w:proofErr w:type="gramEnd"/>
      <w:r w:rsidRPr="001C1CCC">
        <w:rPr>
          <w:rFonts w:asciiTheme="minorHAnsi" w:hAnsiTheme="minorHAnsi" w:cstheme="minorHAnsi"/>
          <w:szCs w:val="24"/>
        </w:rPr>
        <w:t xml:space="preserve"> que impida o dificulte llevar a cabo la intervención de la comprobación material de la inversión en tiempo y forma se reflejará en el acta de recepción.</w:t>
      </w:r>
    </w:p>
    <w:p w14:paraId="30A039FB"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Una vez efectuada la comprobación material de una inversión, el responsable del contrato incorporará al expediente un ejemplar del acta de recepción levantada y, en su caso, del informe ampliatorio emitido como resultado de aquélla.</w:t>
      </w:r>
    </w:p>
    <w:p w14:paraId="0DDD0EF4"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El Interventor, en el momento de efectuar la intervención del reconocimiento de la obligación</w:t>
      </w:r>
      <w:r w:rsidR="00724AE2" w:rsidRPr="001C1CCC">
        <w:rPr>
          <w:rFonts w:asciiTheme="minorHAnsi" w:hAnsiTheme="minorHAnsi" w:cstheme="minorHAnsi"/>
          <w:szCs w:val="24"/>
        </w:rPr>
        <w:t>,</w:t>
      </w:r>
      <w:r w:rsidRPr="001C1CCC">
        <w:rPr>
          <w:rFonts w:asciiTheme="minorHAnsi" w:hAnsiTheme="minorHAnsi" w:cstheme="minorHAnsi"/>
          <w:szCs w:val="24"/>
        </w:rPr>
        <w:t xml:space="preserve"> deberá comprobar si los defectos, en su caso, señalados en el acta de recepción han sido subsanados, si por no ser susceptibles de subsanación se han tenido en cuenta al efectuar la valoración final de la inversión ejecutada o si dada su transcendencia son causa de reparo suspensivo.</w:t>
      </w:r>
    </w:p>
    <w:p w14:paraId="74936607"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 xml:space="preserve">Cuando se aprecien circunstancias que así lo aconsejen, el Interventor podrá acordar la realización de comprobaciones materiales durante la ejecución de la obra, la prestación del suministro, o la ejecución de la prestación o servicio. En estos supuestos, el resultado de estas </w:t>
      </w:r>
      <w:r w:rsidRPr="001C1CCC">
        <w:rPr>
          <w:rFonts w:asciiTheme="minorHAnsi" w:hAnsiTheme="minorHAnsi" w:cstheme="minorHAnsi"/>
        </w:rPr>
        <w:lastRenderedPageBreak/>
        <w:t>actuaciones se recogerá en un acta, en la que se harán constar, en su caso, las deficiencias observadas, las medidas a adoptar para subsanarlas y los hechos y circunstancias relevantes de dicho acto.  Este acto se considera como una actuación de control independiente y distinto de la recepción prevista en la legislación de contratos, a la que en ningún caso sustituirá</w:t>
      </w:r>
    </w:p>
    <w:p w14:paraId="55BE0E02"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casos en que la modificación de un contrato de obras contemple unidades de obra que hayan de quedar posterior o definitivamente ocultas, antes de efectuar la medición parcial de las mismas deberá comunicarse al Órgano Interventor para su asistencia potestativa a la comprobación material de la inversión</w:t>
      </w:r>
    </w:p>
    <w:p w14:paraId="772C391E"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aquellos casos en los que el pago del precio del contrato se realice mediante abonos a cuenta y el importe acumulado de los abonos a cuenta vaya a ser igual o superior con motivo del siguiente pago al 90 por ciento del precio del contrato incluidas, en su caso, las modificaciones aprobadas, deberá solicitarse la designación de representante para su asistencia potestativa a la comprobación material de la inversión, una vez iniciada la tramitación del correspondiente expediente de reconocimiento de la obligación y, en todo caso, antes de remitir dicho expediente al Servicio de Intervención para su control mediante intervención previa.</w:t>
      </w:r>
    </w:p>
    <w:p w14:paraId="76981E4B"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el caso de suministros de bienes fungibles en los que se realizan múltiples entregas parciales sin</w:t>
      </w:r>
      <w:r w:rsidR="00AF00C9">
        <w:rPr>
          <w:rFonts w:asciiTheme="minorHAnsi" w:hAnsiTheme="minorHAnsi" w:cstheme="minorHAnsi"/>
          <w:snapToGrid/>
          <w:szCs w:val="24"/>
          <w:lang w:val="es-ES"/>
        </w:rPr>
        <w:t xml:space="preserve"> </w:t>
      </w:r>
      <w:r w:rsidRPr="001C1CCC">
        <w:rPr>
          <w:rFonts w:asciiTheme="minorHAnsi" w:hAnsiTheme="minorHAnsi" w:cstheme="minorHAnsi"/>
          <w:snapToGrid/>
          <w:szCs w:val="24"/>
          <w:lang w:val="es-ES"/>
        </w:rPr>
        <w:t>periodicidad, que obedecen a los pedidos solicitados, son numerosos y reiterados en el tiempo y que dependen de las distintas necesidades de los usuarios, de manera que no es posible su planificación, se podrán efectuar entregas parciales y periódicas y satisfacer necesidades de consumo inmediato.</w:t>
      </w:r>
    </w:p>
    <w:p w14:paraId="44CF20C0" w14:textId="77777777" w:rsidR="00D55731" w:rsidRPr="001C1CCC" w:rsidRDefault="00D55731" w:rsidP="002B0841">
      <w:pPr>
        <w:widowControl/>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napToGrid/>
          <w:szCs w:val="24"/>
          <w:lang w:val="es-ES"/>
        </w:rPr>
        <w:t xml:space="preserve">En este caso concreto se realizará la comprobación material de la primera entrega reservándose el órgano de control la posibilidad de que en cualquier momento de vigencia del contrato se solicite la comprobación material y acudir a la siguiente entrega parcial, previa notificación del órgano gestor del contrato del momento y lugar de celebración de </w:t>
      </w:r>
      <w:proofErr w:type="gramStart"/>
      <w:r w:rsidRPr="001C1CCC">
        <w:rPr>
          <w:rFonts w:asciiTheme="minorHAnsi" w:hAnsiTheme="minorHAnsi" w:cstheme="minorHAnsi"/>
          <w:snapToGrid/>
          <w:szCs w:val="24"/>
          <w:lang w:val="es-ES"/>
        </w:rPr>
        <w:t>la misma</w:t>
      </w:r>
      <w:proofErr w:type="gramEnd"/>
      <w:r w:rsidRPr="001C1CCC">
        <w:rPr>
          <w:rFonts w:asciiTheme="minorHAnsi" w:hAnsiTheme="minorHAnsi" w:cstheme="minorHAnsi"/>
          <w:snapToGrid/>
          <w:szCs w:val="24"/>
          <w:lang w:val="es-ES"/>
        </w:rPr>
        <w:t>. En todo caso será obligatoria la comprobación material de las entregas parciales del vestuario de los trabajadores.</w:t>
      </w:r>
    </w:p>
    <w:p w14:paraId="5928492E"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a juicio del órgano de control sean necesarios conocimientos técnicos para realizar la comprobación material, el funcionario de Intervención responsable de asistir al acto de comprobación material será asesorado por un facultativo con formación en la materia a que corresponda la obra, servicio, suministro o adquisición. El nombramiento recaerá en personal que no haya intervenido en el proyecto, dirección, adjudicación, celebración o ejecución del gasto correspondiente y siempre que sea posible, esté adscrito a un centro gestor distinto del que gestiona el gasto. La designación del personal asesor es competencia del Interventor.</w:t>
      </w:r>
    </w:p>
    <w:p w14:paraId="798C44F8"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La función del asesor es la de informar al interventor o su representante acerca del estado aparente del objeto de la comprobación material. La labor de asesoramiento a la Intervención para la comprobación material de la inversión se considerará parte integrante de las funciones del puesto de trabajo en el que están destinados.</w:t>
      </w:r>
    </w:p>
    <w:p w14:paraId="153EE771"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la designación de representante vaya acompañada de la designación de un asesor, el criterio del representante de la Intervención sobre la adecuación de los aspectos técnicos de la inversión a las prescripciones del contrato se basará en la opinión del asesor técnico sobre dichos aspectos.</w:t>
      </w:r>
    </w:p>
    <w:p w14:paraId="29418B95"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 xml:space="preserve">De acuerdo con el apartado 3 del artículo 150 de la Ley General Presupuestaria, la responsabilidad del representante de la Intervención General y, en su caso, asesores designados </w:t>
      </w:r>
      <w:r w:rsidRPr="001C1CCC">
        <w:rPr>
          <w:rFonts w:asciiTheme="minorHAnsi" w:hAnsiTheme="minorHAnsi" w:cstheme="minorHAnsi"/>
          <w:snapToGrid/>
          <w:szCs w:val="24"/>
          <w:lang w:val="es-ES"/>
        </w:rPr>
        <w:lastRenderedPageBreak/>
        <w:t xml:space="preserve">se valorará de forma proporcional a los medios personales y materiales disponibles para efectuar el acto de comprobación. Dicha responsabilidad no alcanzará a aquellos defectos o faltas de adecuación de la inversión realizada que no den lugar a resultado tangible, susceptible de comprobación, o aquellos vicios o elementos ocultos, imposibles de detectar en </w:t>
      </w:r>
      <w:r w:rsidR="00724AE2" w:rsidRPr="001C1CCC">
        <w:rPr>
          <w:rFonts w:asciiTheme="minorHAnsi" w:hAnsiTheme="minorHAnsi" w:cstheme="minorHAnsi"/>
          <w:snapToGrid/>
          <w:szCs w:val="24"/>
          <w:lang w:val="es-ES"/>
        </w:rPr>
        <w:t>el momento</w:t>
      </w:r>
      <w:r w:rsidRPr="001C1CCC">
        <w:rPr>
          <w:rFonts w:asciiTheme="minorHAnsi" w:hAnsiTheme="minorHAnsi" w:cstheme="minorHAnsi"/>
          <w:snapToGrid/>
          <w:szCs w:val="24"/>
          <w:lang w:val="es-ES"/>
        </w:rPr>
        <w:t xml:space="preserve"> de efectuar la comprobación material de la inversión.</w:t>
      </w:r>
    </w:p>
    <w:p w14:paraId="52948914"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supuestos en los que no se haya designado asesor técnico, por no considerarlo necesario o resultar imposible, la responsabilidad exigible al representante designado quedará limitada a los aspectos y deficiencias que se puedan detectar atendiendo a la diligencia media exigida a los profesionales de la Administración que no requieren una cualificación técnica en un sector específico objeto de la inversión para el desempeño de las funciones asignadas a su puesto de trabajo.</w:t>
      </w:r>
    </w:p>
    <w:p w14:paraId="275B95B7"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resultado de la intervención material se reflejará en el acta en la que se formalice el acto de recepción previsto en la ley de contratos como un Anexo a la misma.</w:t>
      </w:r>
    </w:p>
    <w:p w14:paraId="7F8B51F6"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resultado de la comprobación material será:</w:t>
      </w:r>
    </w:p>
    <w:p w14:paraId="1ED44B52"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Favorable.</w:t>
      </w:r>
    </w:p>
    <w:p w14:paraId="515A537E" w14:textId="77777777" w:rsidR="00D55731" w:rsidRPr="001C1CCC" w:rsidRDefault="00D55731" w:rsidP="002B0841">
      <w:pPr>
        <w:widowControl/>
        <w:autoSpaceDE w:val="0"/>
        <w:autoSpaceDN w:val="0"/>
        <w:adjustRightInd w:val="0"/>
        <w:spacing w:after="120"/>
        <w:ind w:left="357"/>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el objeto de que se trate se encuentre en buen estado y con arreglo a las respectivas prescripciones técnicas previstas en el contrato, así como, en su caso, en las mejoras ofertadas por el adjudicatario aceptadas o las modificaciones debidamente aprobadas.</w:t>
      </w:r>
    </w:p>
    <w:p w14:paraId="1141E64A"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Favorable con observaciones.</w:t>
      </w:r>
    </w:p>
    <w:p w14:paraId="282C4C5F"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napToGrid/>
          <w:szCs w:val="24"/>
          <w:lang w:val="es-ES"/>
        </w:rPr>
        <w:t xml:space="preserve">De observarse deficiencias de escasa entidad que no impidan la entrega del bien al uso o servicio al que esté destinado, podrá realizarse la recepción o comprobación material, pero se harán constar en el acta para su subsanación con anterioridad a la tramitación de la propuesta </w:t>
      </w:r>
      <w:r w:rsidRPr="001C1CCC">
        <w:rPr>
          <w:rFonts w:asciiTheme="minorHAnsi" w:hAnsiTheme="minorHAnsi" w:cstheme="minorHAnsi"/>
          <w:szCs w:val="24"/>
        </w:rPr>
        <w:t xml:space="preserve">de pago. Dicha subsanación se acreditará mediante un certificado expedido por el </w:t>
      </w:r>
      <w:proofErr w:type="gramStart"/>
      <w:r w:rsidRPr="001C1CCC">
        <w:rPr>
          <w:rFonts w:asciiTheme="minorHAnsi" w:hAnsiTheme="minorHAnsi" w:cstheme="minorHAnsi"/>
          <w:szCs w:val="24"/>
        </w:rPr>
        <w:t>Director</w:t>
      </w:r>
      <w:r w:rsidRPr="001C1CCC">
        <w:rPr>
          <w:rFonts w:asciiTheme="minorHAnsi" w:hAnsiTheme="minorHAnsi" w:cstheme="minorHAnsi"/>
          <w:snapToGrid/>
          <w:szCs w:val="24"/>
          <w:lang w:val="es-ES"/>
        </w:rPr>
        <w:t xml:space="preserve"> Técnico</w:t>
      </w:r>
      <w:proofErr w:type="gramEnd"/>
      <w:r w:rsidRPr="001C1CCC">
        <w:rPr>
          <w:rFonts w:asciiTheme="minorHAnsi" w:hAnsiTheme="minorHAnsi" w:cstheme="minorHAnsi"/>
          <w:snapToGrid/>
          <w:szCs w:val="24"/>
          <w:lang w:val="es-ES"/>
        </w:rPr>
        <w:t xml:space="preserve"> o por el representante de la Administración</w:t>
      </w:r>
      <w:r w:rsidRPr="001C1CCC">
        <w:rPr>
          <w:rFonts w:asciiTheme="minorHAnsi" w:hAnsiTheme="minorHAnsi" w:cstheme="minorHAnsi"/>
          <w:szCs w:val="24"/>
        </w:rPr>
        <w:t>no precisando, en consecuencia, un nuevo acto de recepción cuando las observaciones a formular vengan motivadas por:</w:t>
      </w:r>
    </w:p>
    <w:p w14:paraId="467AA7C9"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 xml:space="preserve">Incidencias surgidas en la solicitud de la documentación y/o en el estudio de </w:t>
      </w:r>
      <w:proofErr w:type="gramStart"/>
      <w:r w:rsidRPr="001C1CCC">
        <w:rPr>
          <w:rFonts w:asciiTheme="minorHAnsi" w:hAnsiTheme="minorHAnsi" w:cstheme="minorHAnsi"/>
        </w:rPr>
        <w:t>la misma</w:t>
      </w:r>
      <w:proofErr w:type="gramEnd"/>
      <w:r w:rsidRPr="001C1CCC">
        <w:rPr>
          <w:rFonts w:asciiTheme="minorHAnsi" w:hAnsiTheme="minorHAnsi" w:cstheme="minorHAnsi"/>
        </w:rPr>
        <w:t xml:space="preserve"> que hayan dificultado, limitado o retrasado la intervención de la comprobación material de la inversión en tiempo y forma.</w:t>
      </w:r>
    </w:p>
    <w:p w14:paraId="6A83AA9A"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Diferencias entre lo realmente ejecutado y lo aprobado en el expediente objeto de recepción, que por ser de escasa importancia cuantitativa hagan innecesario proceder a la correspondiente modificación del contrato o encargo</w:t>
      </w:r>
      <w:r w:rsidR="00871F54" w:rsidRPr="001C1CCC">
        <w:rPr>
          <w:rFonts w:asciiTheme="minorHAnsi" w:hAnsiTheme="minorHAnsi" w:cstheme="minorHAnsi"/>
        </w:rPr>
        <w:t>.</w:t>
      </w:r>
    </w:p>
    <w:p w14:paraId="5834B4F4"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Deficiencias, incorrecciones o aspectos a mejorar en la documentación que integra el expediente, que se juzgue oportuno comunicar al órgano gestor del expediente para su consideración en lo sucesivo</w:t>
      </w:r>
      <w:r w:rsidR="00871F54" w:rsidRPr="001C1CCC">
        <w:rPr>
          <w:rFonts w:asciiTheme="minorHAnsi" w:hAnsiTheme="minorHAnsi" w:cstheme="minorHAnsi"/>
        </w:rPr>
        <w:t>.</w:t>
      </w:r>
    </w:p>
    <w:p w14:paraId="790EDAC4" w14:textId="77777777" w:rsidR="00871F54" w:rsidRPr="001C1CCC" w:rsidRDefault="00871F54"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Ocupación efectiva de obras o su puesta en servicio para uso público sin la presencia del interventor por razones de interés general. Sin perjuicio de la comprobación material, el representante de la Intervención hará constar la observación en el acta a los efectos que procedan.</w:t>
      </w:r>
    </w:p>
    <w:p w14:paraId="49EB8125"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lastRenderedPageBreak/>
        <w:t>En general, aquellos otros aspectos detectados en la intervención de la comprobación material de la inversión que no supongan estar ante una ejecución defectuosa de la prestación</w:t>
      </w:r>
    </w:p>
    <w:p w14:paraId="6AC650AA"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 xml:space="preserve">El órgano de control al que corresponda intervenir el reconocimiento de la obligación derivado de </w:t>
      </w:r>
      <w:r w:rsidRPr="001C1CCC">
        <w:rPr>
          <w:rFonts w:asciiTheme="minorHAnsi" w:hAnsiTheme="minorHAnsi" w:cstheme="minorHAnsi"/>
          <w:snapToGrid/>
          <w:szCs w:val="24"/>
          <w:lang w:val="es-ES"/>
        </w:rPr>
        <w:t xml:space="preserve">la certificación final cuando se trate de obras o de la liquidación de la inversión en los restantes casos, deberá comprobar si las observaciones señaladas en el acta de recepción han sido subsanadas, si por no ser susceptibles de subsanación se han tenido en cuenta, si procede, </w:t>
      </w:r>
      <w:r w:rsidRPr="001C1CCC">
        <w:rPr>
          <w:rFonts w:asciiTheme="minorHAnsi" w:hAnsiTheme="minorHAnsi" w:cstheme="minorHAnsi"/>
          <w:szCs w:val="24"/>
        </w:rPr>
        <w:t>al efectuar la valoración final, o si dada su trascendencia son causa de reparo suspensivo.</w:t>
      </w:r>
    </w:p>
    <w:p w14:paraId="55117CFF"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napToGrid/>
          <w:szCs w:val="24"/>
          <w:lang w:val="es-ES"/>
        </w:rPr>
      </w:pPr>
      <w:r w:rsidRPr="001C1CCC">
        <w:rPr>
          <w:rFonts w:asciiTheme="minorHAnsi" w:hAnsiTheme="minorHAnsi" w:cstheme="minorHAnsi"/>
          <w:szCs w:val="24"/>
        </w:rPr>
        <w:t xml:space="preserve">En todos estos casos, en el acta se hará constar de forma expresa que la opinión es «favorable con observaciones», pudiendo expresarse las observaciones en el </w:t>
      </w:r>
      <w:proofErr w:type="gramStart"/>
      <w:r w:rsidRPr="001C1CCC">
        <w:rPr>
          <w:rFonts w:asciiTheme="minorHAnsi" w:hAnsiTheme="minorHAnsi" w:cstheme="minorHAnsi"/>
          <w:szCs w:val="24"/>
        </w:rPr>
        <w:t>mismo acta</w:t>
      </w:r>
      <w:proofErr w:type="gramEnd"/>
      <w:r w:rsidRPr="001C1CCC">
        <w:rPr>
          <w:rFonts w:asciiTheme="minorHAnsi" w:hAnsiTheme="minorHAnsi" w:cstheme="minorHAnsi"/>
          <w:szCs w:val="24"/>
        </w:rPr>
        <w:t xml:space="preserve"> o en informe ampliatorio</w:t>
      </w:r>
      <w:r w:rsidR="00871F54" w:rsidRPr="001C1CCC">
        <w:rPr>
          <w:rFonts w:asciiTheme="minorHAnsi" w:hAnsiTheme="minorHAnsi" w:cstheme="minorHAnsi"/>
          <w:snapToGrid/>
          <w:szCs w:val="24"/>
          <w:lang w:val="es-ES"/>
        </w:rPr>
        <w:t>.</w:t>
      </w:r>
    </w:p>
    <w:p w14:paraId="1AF52A91"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Desfavorable.</w:t>
      </w:r>
    </w:p>
    <w:p w14:paraId="4A6EADAE"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napToGrid/>
          <w:szCs w:val="24"/>
          <w:lang w:val="es-ES"/>
        </w:rPr>
        <w:t xml:space="preserve">Cuando el objeto de que se trate no se encuentre en buen estado y con arreglo a las respectivas </w:t>
      </w:r>
      <w:r w:rsidRPr="001C1CCC">
        <w:rPr>
          <w:rFonts w:asciiTheme="minorHAnsi" w:hAnsiTheme="minorHAnsi" w:cstheme="minorHAnsi"/>
          <w:szCs w:val="24"/>
        </w:rPr>
        <w:t>prescripciones técnicas previstas en el contrato, así como, en su caso, en las mejoras ofertadas por el adjudicatario aceptadas o las modificaciones debidamente aprobadas.</w:t>
      </w:r>
    </w:p>
    <w:p w14:paraId="1309BE1C"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No obstante, en el caso de obras, si las obras defectuosas o mal ejecutadas son consecuencia directa e inmediata de una orden de la Administración y así figura en el libro de órdenes o de vicios del proyecto, el contratista está exento de responsabilidad.</w:t>
      </w:r>
    </w:p>
    <w:p w14:paraId="77CF001A"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Se harán constar en el acta o en un informe ampliatorio, anexo a la misma, los defectos observados, así como las medidas a adoptar y el plazo concedido por la Administración para subsanarlas, así como los hechos y circunstancias relevantes del acto de recepción Expirado el plazo concedido, será necesario efectuar un nuevo acto de recepción para comprobar si se han subsanado.</w:t>
      </w:r>
    </w:p>
    <w:p w14:paraId="5B43CDAB"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Son supuestos que conllevan una opinión desfavorable del representante designado</w:t>
      </w:r>
      <w:r w:rsidR="00871F54" w:rsidRPr="001C1CCC">
        <w:rPr>
          <w:rFonts w:asciiTheme="minorHAnsi" w:hAnsiTheme="minorHAnsi" w:cstheme="minorHAnsi"/>
          <w:szCs w:val="24"/>
        </w:rPr>
        <w:t>, entre otros a criterio del representante de la Intervención</w:t>
      </w:r>
      <w:r w:rsidRPr="001C1CCC">
        <w:rPr>
          <w:rFonts w:asciiTheme="minorHAnsi" w:hAnsiTheme="minorHAnsi" w:cstheme="minorHAnsi"/>
          <w:szCs w:val="24"/>
        </w:rPr>
        <w:t>:</w:t>
      </w:r>
    </w:p>
    <w:p w14:paraId="53360C6F"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Elementos o aspectos no ejecutados o ejecutados incorrectamente, susceptibles de subsanación en el plazo que a tales efectos se conceda al contratista o encomendado.</w:t>
      </w:r>
    </w:p>
    <w:p w14:paraId="5B87ED11"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Modificaciones del contrato o encargo que han sido ejecutadas sin estar aprobadas de acuerdo con la normativa aplicable</w:t>
      </w:r>
    </w:p>
    <w:p w14:paraId="089E90DA"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Trabajos o prestaciones total o parcialmente recibidos y distribuidos en el momento de efectuar la comprobación material de la inversión</w:t>
      </w:r>
      <w:r w:rsidR="00871F54" w:rsidRPr="001C1CCC">
        <w:rPr>
          <w:rFonts w:asciiTheme="minorHAnsi" w:hAnsiTheme="minorHAnsi" w:cstheme="minorHAnsi"/>
        </w:rPr>
        <w:t>.</w:t>
      </w:r>
      <w:r w:rsidRPr="001C1CCC">
        <w:rPr>
          <w:rFonts w:asciiTheme="minorHAnsi" w:hAnsiTheme="minorHAnsi" w:cstheme="minorHAnsi"/>
        </w:rPr>
        <w:t xml:space="preserve"> A tales efectos se tendrá en cuenta que el certificado emitido por el centro gestor haciendo constar la recepción de conformidad y el destino de los trabajos distribuidos, no suple la ausencia material de los </w:t>
      </w:r>
      <w:r w:rsidR="00724AE2" w:rsidRPr="001C1CCC">
        <w:rPr>
          <w:rFonts w:asciiTheme="minorHAnsi" w:hAnsiTheme="minorHAnsi" w:cstheme="minorHAnsi"/>
        </w:rPr>
        <w:t>mismos. En</w:t>
      </w:r>
      <w:r w:rsidRPr="001C1CCC">
        <w:rPr>
          <w:rFonts w:asciiTheme="minorHAnsi" w:hAnsiTheme="minorHAnsi" w:cstheme="minorHAnsi"/>
        </w:rPr>
        <w:t xml:space="preserve"> este supuesto no procederá efectuar un nuevo acto de recepción, habida cuenta que la propia naturaleza de la deficiencia lo imposibilita.</w:t>
      </w:r>
    </w:p>
    <w:p w14:paraId="4627AF58"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 órgano de control a quien corresponda intervenir el reconocimiento de la obligación derivado de la certificación final o de la liquidación de la inversión, verificará, a efectos de la formulación o no de reparo suspensivo, que el expediente incorpora el acuerdo de</w:t>
      </w:r>
      <w:r w:rsidR="00871F54" w:rsidRPr="001C1CCC">
        <w:rPr>
          <w:rFonts w:asciiTheme="minorHAnsi" w:hAnsiTheme="minorHAnsi" w:cstheme="minorHAnsi"/>
        </w:rPr>
        <w:t xml:space="preserve">l </w:t>
      </w:r>
      <w:r w:rsidR="00871F54" w:rsidRPr="001C1CCC">
        <w:rPr>
          <w:rFonts w:asciiTheme="minorHAnsi" w:hAnsiTheme="minorHAnsi" w:cstheme="minorHAnsi"/>
        </w:rPr>
        <w:lastRenderedPageBreak/>
        <w:t xml:space="preserve">órgano de contratación </w:t>
      </w:r>
      <w:r w:rsidRPr="001C1CCC">
        <w:rPr>
          <w:rFonts w:asciiTheme="minorHAnsi" w:hAnsiTheme="minorHAnsi" w:cstheme="minorHAnsi"/>
        </w:rPr>
        <w:t>por el que se convalida la omisión de la intervención de la comprobación material de la inversión.</w:t>
      </w:r>
    </w:p>
    <w:p w14:paraId="7B7EACFD"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Elementos o aspectos no ejecutados o ejecutados incorrectamente, no susceptibles de subsanación por su propia naturaleza o no subsanados en el plazo que a tales efectos se conceda al contratista: En el acta se reflejará de forma expresa que la opinión es «desfavorable» tanto en el caso de estar ante una ejecución incorrecta como ante una inejecución, siempre que no sean susceptibles de subsanación o no se hayan subsanado en el plazo concedido para ello.</w:t>
      </w:r>
    </w:p>
    <w:p w14:paraId="45BF66F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Cuando la opinión a reflejar en el acta deba ser desfavorable, ya sea por una ejecución incorrecta y/o por una no ejecución no subsanables o no subsanadas, en el propio acta o en un informe ampliatorio, anexo a la misma, se indicarán las deficiencias apreciadas así como la procedencia de que por la Administración se adopten las medidas oportunas que se contemplan para los casos de ejecución defectuosa en la normativa de contratación o, en su caso, en la normativa o documentación del correspondiente encargo o encomienda.</w:t>
      </w:r>
    </w:p>
    <w:p w14:paraId="5ADCD6EF" w14:textId="77777777" w:rsidR="00D55731" w:rsidRPr="001C1CCC" w:rsidRDefault="00D55731" w:rsidP="002B0841">
      <w:pPr>
        <w:spacing w:after="120"/>
        <w:jc w:val="both"/>
        <w:rPr>
          <w:rFonts w:asciiTheme="minorHAnsi" w:hAnsiTheme="minorHAnsi" w:cstheme="minorHAnsi"/>
          <w:szCs w:val="24"/>
        </w:rPr>
      </w:pPr>
    </w:p>
    <w:p w14:paraId="652E6F2E" w14:textId="10B7AE08" w:rsidR="000A34B6" w:rsidRPr="001C1CCC" w:rsidRDefault="000A34B6" w:rsidP="002B0841">
      <w:pPr>
        <w:pStyle w:val="Bases"/>
        <w:rPr>
          <w:rFonts w:asciiTheme="minorHAnsi" w:hAnsiTheme="minorHAnsi" w:cstheme="minorHAnsi"/>
        </w:rPr>
      </w:pPr>
      <w:bookmarkStart w:id="63" w:name="_Toc213831661"/>
      <w:r w:rsidRPr="001C1CCC">
        <w:rPr>
          <w:rFonts w:asciiTheme="minorHAnsi" w:hAnsiTheme="minorHAnsi" w:cstheme="minorHAnsi"/>
        </w:rPr>
        <w:t xml:space="preserve">BASE </w:t>
      </w:r>
      <w:r w:rsidR="006D35FD" w:rsidRPr="001C1CCC">
        <w:rPr>
          <w:rFonts w:asciiTheme="minorHAnsi" w:hAnsiTheme="minorHAnsi" w:cstheme="minorHAnsi"/>
        </w:rPr>
        <w:t>4</w:t>
      </w:r>
      <w:r w:rsidR="00DC7180">
        <w:rPr>
          <w:rFonts w:asciiTheme="minorHAnsi" w:hAnsiTheme="minorHAnsi" w:cstheme="minorHAnsi"/>
        </w:rPr>
        <w:t>9</w:t>
      </w:r>
      <w:r w:rsidRPr="001C1CCC">
        <w:rPr>
          <w:rFonts w:asciiTheme="minorHAnsi" w:hAnsiTheme="minorHAnsi" w:cstheme="minorHAnsi"/>
        </w:rPr>
        <w:t>. FISCALIZACION DE INGRESOS.</w:t>
      </w:r>
      <w:bookmarkEnd w:id="63"/>
    </w:p>
    <w:p w14:paraId="416C282E" w14:textId="77777777" w:rsidR="000A34B6" w:rsidRPr="001C1CCC" w:rsidRDefault="000A34B6" w:rsidP="002B0841">
      <w:pPr>
        <w:spacing w:after="120"/>
        <w:jc w:val="both"/>
        <w:rPr>
          <w:rFonts w:asciiTheme="minorHAnsi" w:hAnsiTheme="minorHAnsi" w:cstheme="minorHAnsi"/>
          <w:snapToGrid/>
          <w:szCs w:val="24"/>
        </w:rPr>
      </w:pPr>
      <w:r w:rsidRPr="001C1CCC">
        <w:rPr>
          <w:rFonts w:asciiTheme="minorHAnsi" w:hAnsiTheme="minorHAnsi" w:cstheme="minorHAnsi"/>
          <w:szCs w:val="24"/>
        </w:rPr>
        <w:t>El régimen de fiscalización de ingresos será, en cada momento, el aprobado por el Pleno Municipal a propuesta de la Alcaldía-</w:t>
      </w:r>
      <w:proofErr w:type="gramStart"/>
      <w:r w:rsidRPr="001C1CCC">
        <w:rPr>
          <w:rFonts w:asciiTheme="minorHAnsi" w:hAnsiTheme="minorHAnsi" w:cstheme="minorHAnsi"/>
          <w:szCs w:val="24"/>
        </w:rPr>
        <w:t>Presidente</w:t>
      </w:r>
      <w:proofErr w:type="gramEnd"/>
      <w:r w:rsidR="001A0589" w:rsidRPr="001C1CCC">
        <w:rPr>
          <w:rFonts w:asciiTheme="minorHAnsi" w:hAnsiTheme="minorHAnsi" w:cstheme="minorHAnsi"/>
          <w:szCs w:val="24"/>
        </w:rPr>
        <w:t xml:space="preserve"> </w:t>
      </w:r>
      <w:r w:rsidR="0053787A" w:rsidRPr="001C1CCC">
        <w:rPr>
          <w:rFonts w:asciiTheme="minorHAnsi" w:hAnsiTheme="minorHAnsi" w:cstheme="minorHAnsi"/>
          <w:szCs w:val="24"/>
        </w:rPr>
        <w:t>según el procedimiento normativamente establecido para ello.</w:t>
      </w:r>
    </w:p>
    <w:p w14:paraId="6D4E38D6" w14:textId="77777777" w:rsidR="0046381A" w:rsidRPr="001C1CCC" w:rsidRDefault="0046381A" w:rsidP="002B0841">
      <w:pPr>
        <w:pStyle w:val="Bases"/>
        <w:rPr>
          <w:rFonts w:asciiTheme="minorHAnsi" w:hAnsiTheme="minorHAnsi" w:cstheme="minorHAnsi"/>
        </w:rPr>
      </w:pPr>
    </w:p>
    <w:p w14:paraId="6CE7588F" w14:textId="38EBE7E3" w:rsidR="00E74B90" w:rsidRPr="001C1CCC" w:rsidRDefault="004E2307" w:rsidP="002B0841">
      <w:pPr>
        <w:pStyle w:val="Bases"/>
        <w:rPr>
          <w:rFonts w:asciiTheme="minorHAnsi" w:hAnsiTheme="minorHAnsi" w:cstheme="minorHAnsi"/>
        </w:rPr>
      </w:pPr>
      <w:bookmarkStart w:id="64" w:name="_Toc213831662"/>
      <w:r w:rsidRPr="001C1CCC">
        <w:rPr>
          <w:rFonts w:asciiTheme="minorHAnsi" w:hAnsiTheme="minorHAnsi" w:cstheme="minorHAnsi"/>
        </w:rPr>
        <w:t xml:space="preserve">BASE </w:t>
      </w:r>
      <w:r w:rsidR="00DC7180">
        <w:rPr>
          <w:rFonts w:asciiTheme="minorHAnsi" w:hAnsiTheme="minorHAnsi" w:cstheme="minorHAnsi"/>
        </w:rPr>
        <w:t>50</w:t>
      </w:r>
      <w:r w:rsidRPr="001C1CCC">
        <w:rPr>
          <w:rFonts w:asciiTheme="minorHAnsi" w:hAnsiTheme="minorHAnsi" w:cstheme="minorHAnsi"/>
        </w:rPr>
        <w:t xml:space="preserve">. </w:t>
      </w:r>
      <w:r w:rsidR="00E74B90" w:rsidRPr="001C1CCC">
        <w:rPr>
          <w:rFonts w:asciiTheme="minorHAnsi" w:hAnsiTheme="minorHAnsi" w:cstheme="minorHAnsi"/>
        </w:rPr>
        <w:t>INFORMACION AL PLENO.</w:t>
      </w:r>
      <w:bookmarkEnd w:id="64"/>
    </w:p>
    <w:p w14:paraId="023D58A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virtud de lo dispuesto en el artículo 207 del TRLRHL, la</w:t>
      </w:r>
      <w:r w:rsidR="001A0589" w:rsidRPr="001C1CCC">
        <w:rPr>
          <w:rFonts w:asciiTheme="minorHAnsi" w:hAnsiTheme="minorHAnsi" w:cstheme="minorHAnsi"/>
          <w:szCs w:val="24"/>
        </w:rPr>
        <w:t xml:space="preserve"> </w:t>
      </w:r>
      <w:r w:rsidRPr="001C1CCC">
        <w:rPr>
          <w:rFonts w:asciiTheme="minorHAnsi" w:hAnsiTheme="minorHAnsi" w:cstheme="minorHAnsi"/>
          <w:szCs w:val="24"/>
        </w:rPr>
        <w:t>Intervención remitirá al Pleno por conducto de la Alcaldía</w:t>
      </w:r>
      <w:r w:rsidRPr="001C1CCC">
        <w:rPr>
          <w:rFonts w:asciiTheme="minorHAnsi" w:hAnsiTheme="minorHAnsi" w:cstheme="minorHAnsi"/>
          <w:szCs w:val="24"/>
        </w:rPr>
        <w:noBreakHyphen/>
        <w:t>Presidencia los Estados de ejecución del Presupuesto por capítulos, artículos, conceptos y partidas y por grupos y conceptos y subconceptos, dentro del mes siguiente al semestre natural a que se refieran aquellos.</w:t>
      </w:r>
    </w:p>
    <w:p w14:paraId="067F4F3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Respecto al último semestre del ejercicio lo previsto en el apartado anterior se cumplimentará mediante la dación de cuenta al Pleno de la liquidación del Presupuesto.</w:t>
      </w:r>
    </w:p>
    <w:p w14:paraId="5D0DF80C" w14:textId="77777777" w:rsidR="002B0841"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información sobre el movimiento y situación de la tesorería por operaciones presupuestarias y extrapresupuestarias se remitirán al Pleno con la misma periodicidad.</w:t>
      </w:r>
    </w:p>
    <w:p w14:paraId="7BF1CEBF" w14:textId="77777777" w:rsidR="002B0841" w:rsidRPr="001C1CCC" w:rsidRDefault="002B0841" w:rsidP="002B0841">
      <w:pPr>
        <w:spacing w:after="120"/>
        <w:jc w:val="both"/>
        <w:rPr>
          <w:rFonts w:asciiTheme="minorHAnsi" w:hAnsiTheme="minorHAnsi" w:cstheme="minorHAnsi"/>
          <w:szCs w:val="24"/>
        </w:rPr>
        <w:sectPr w:rsidR="002B0841" w:rsidRPr="001C1CCC" w:rsidSect="00040452">
          <w:endnotePr>
            <w:numFmt w:val="decimal"/>
          </w:endnotePr>
          <w:pgSz w:w="11905" w:h="16837"/>
          <w:pgMar w:top="1134" w:right="1304" w:bottom="1134" w:left="1304" w:header="1701" w:footer="680" w:gutter="0"/>
          <w:cols w:space="720"/>
          <w:noEndnote/>
        </w:sectPr>
      </w:pPr>
    </w:p>
    <w:p w14:paraId="0695639C" w14:textId="77777777" w:rsidR="00E74B90" w:rsidRPr="001C1CCC" w:rsidRDefault="00E74B90" w:rsidP="002B0841">
      <w:pPr>
        <w:pStyle w:val="Captulo"/>
        <w:rPr>
          <w:rFonts w:asciiTheme="minorHAnsi" w:hAnsiTheme="minorHAnsi" w:cstheme="minorHAnsi"/>
        </w:rPr>
      </w:pPr>
      <w:bookmarkStart w:id="65" w:name="_Toc213831663"/>
      <w:r w:rsidRPr="001C1CCC">
        <w:rPr>
          <w:rFonts w:asciiTheme="minorHAnsi" w:hAnsiTheme="minorHAnsi" w:cstheme="minorHAnsi"/>
        </w:rPr>
        <w:lastRenderedPageBreak/>
        <w:t>CAPITULO V</w:t>
      </w:r>
      <w:r w:rsidR="00B218E2" w:rsidRPr="001C1CCC">
        <w:rPr>
          <w:rFonts w:asciiTheme="minorHAnsi" w:hAnsiTheme="minorHAnsi" w:cstheme="minorHAnsi"/>
        </w:rPr>
        <w:t xml:space="preserve"> - </w:t>
      </w:r>
      <w:r w:rsidRPr="001C1CCC">
        <w:rPr>
          <w:rFonts w:asciiTheme="minorHAnsi" w:hAnsiTheme="minorHAnsi" w:cstheme="minorHAnsi"/>
        </w:rPr>
        <w:t>DE LA LIQUIDACION Y CIERRE DEL EJERCICIO.</w:t>
      </w:r>
      <w:bookmarkEnd w:id="65"/>
    </w:p>
    <w:p w14:paraId="2C1B12A4" w14:textId="77777777" w:rsidR="00E74B90" w:rsidRPr="001C1CCC" w:rsidRDefault="00E74B90" w:rsidP="002B0841">
      <w:pPr>
        <w:spacing w:after="120"/>
        <w:jc w:val="both"/>
        <w:rPr>
          <w:rFonts w:asciiTheme="minorHAnsi" w:hAnsiTheme="minorHAnsi" w:cstheme="minorHAnsi"/>
          <w:b/>
          <w:szCs w:val="24"/>
        </w:rPr>
      </w:pPr>
    </w:p>
    <w:p w14:paraId="25A6F58C" w14:textId="2204DBF6" w:rsidR="00E74B90" w:rsidRPr="001C1CCC" w:rsidRDefault="00E74B90" w:rsidP="002B0841">
      <w:pPr>
        <w:pStyle w:val="Bases"/>
        <w:rPr>
          <w:rFonts w:asciiTheme="minorHAnsi" w:hAnsiTheme="minorHAnsi" w:cstheme="minorHAnsi"/>
        </w:rPr>
      </w:pPr>
      <w:bookmarkStart w:id="66" w:name="_Toc213831664"/>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PLAZOS DE REMISION DE LA DOCUMENTACION JUSTIFICATIVA NECESARIA PARA EL RECONOCIMIENTO Y LIQUIDACION DE OBLIGACIONES.</w:t>
      </w:r>
      <w:bookmarkEnd w:id="66"/>
    </w:p>
    <w:p w14:paraId="1126B8C7" w14:textId="77777777" w:rsidR="008B2F07" w:rsidRPr="001C1CCC" w:rsidRDefault="008B2F07"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De acuerdo con lo señalado en la Regla 9 de la Orden HAP/1781/2013, de 20 de septiembre, por la que se aprueba la Instrucción del modelo normal de contabilidad local, </w:t>
      </w:r>
      <w:r w:rsidR="009929B1" w:rsidRPr="001C1CCC">
        <w:rPr>
          <w:rFonts w:asciiTheme="minorHAnsi" w:hAnsiTheme="minorHAnsi" w:cstheme="minorHAnsi"/>
          <w:szCs w:val="24"/>
        </w:rPr>
        <w:t>la Intervención</w:t>
      </w:r>
      <w:r w:rsidRPr="001C1CCC">
        <w:rPr>
          <w:rFonts w:asciiTheme="minorHAnsi" w:hAnsiTheme="minorHAnsi" w:cstheme="minorHAnsi"/>
          <w:szCs w:val="24"/>
        </w:rPr>
        <w:t xml:space="preserve"> municipal </w:t>
      </w:r>
      <w:r w:rsidR="009929B1" w:rsidRPr="001C1CCC">
        <w:rPr>
          <w:rFonts w:asciiTheme="minorHAnsi" w:hAnsiTheme="minorHAnsi" w:cstheme="minorHAnsi"/>
          <w:szCs w:val="24"/>
        </w:rPr>
        <w:t xml:space="preserve">u </w:t>
      </w:r>
      <w:r w:rsidRPr="001C1CCC">
        <w:rPr>
          <w:rFonts w:asciiTheme="minorHAnsi" w:hAnsiTheme="minorHAnsi" w:cstheme="minorHAnsi"/>
          <w:szCs w:val="24"/>
        </w:rPr>
        <w:t>órgano en quien delegue emitirá anualmente la instrucción reguladora del cierre contable del ejercicio, determinando los plazos que correspondan en función de las circunstancias.</w:t>
      </w:r>
    </w:p>
    <w:p w14:paraId="158B779F" w14:textId="77777777" w:rsidR="00E74B90" w:rsidRPr="001C1CCC" w:rsidRDefault="008B2F07"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El incumplimiento de los plazos por los servicios dará lugar a la no contabilización </w:t>
      </w:r>
      <w:r w:rsidR="00B03402" w:rsidRPr="001C1CCC">
        <w:rPr>
          <w:rFonts w:asciiTheme="minorHAnsi" w:hAnsiTheme="minorHAnsi" w:cstheme="minorHAnsi"/>
          <w:szCs w:val="24"/>
        </w:rPr>
        <w:t>dentro del ejercicio.</w:t>
      </w:r>
    </w:p>
    <w:p w14:paraId="2278D39F" w14:textId="77777777" w:rsidR="00212AD8" w:rsidRPr="001C1CCC" w:rsidRDefault="00212AD8" w:rsidP="002B0841">
      <w:pPr>
        <w:spacing w:after="120"/>
        <w:jc w:val="both"/>
        <w:rPr>
          <w:rFonts w:asciiTheme="minorHAnsi" w:hAnsiTheme="minorHAnsi" w:cstheme="minorHAnsi"/>
          <w:b/>
          <w:szCs w:val="24"/>
        </w:rPr>
      </w:pPr>
    </w:p>
    <w:p w14:paraId="105B51D5" w14:textId="0A4C5947" w:rsidR="00E74B90" w:rsidRPr="001C1CCC" w:rsidRDefault="00E74B90" w:rsidP="002B0841">
      <w:pPr>
        <w:pStyle w:val="Bases"/>
        <w:rPr>
          <w:rFonts w:asciiTheme="minorHAnsi" w:hAnsiTheme="minorHAnsi" w:cstheme="minorHAnsi"/>
        </w:rPr>
      </w:pPr>
      <w:bookmarkStart w:id="67" w:name="_Toc213831665"/>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2</w:t>
      </w:r>
      <w:r w:rsidR="004E2307" w:rsidRPr="001C1CCC">
        <w:rPr>
          <w:rFonts w:asciiTheme="minorHAnsi" w:hAnsiTheme="minorHAnsi" w:cstheme="minorHAnsi"/>
        </w:rPr>
        <w:t>.</w:t>
      </w:r>
      <w:r w:rsidRPr="001C1CCC">
        <w:rPr>
          <w:rFonts w:asciiTheme="minorHAnsi" w:hAnsiTheme="minorHAnsi" w:cstheme="minorHAnsi"/>
        </w:rPr>
        <w:t xml:space="preserve"> ANULACION DE LOS DOCUMENTOS "RC", "A" Y "D"</w:t>
      </w:r>
      <w:bookmarkEnd w:id="67"/>
    </w:p>
    <w:p w14:paraId="1A5F0E6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retenciones de crédito solicitadas y de cuya utilización se desista, así como de los sobrantes de </w:t>
      </w:r>
      <w:proofErr w:type="gramStart"/>
      <w:r w:rsidRPr="001C1CCC">
        <w:rPr>
          <w:rFonts w:asciiTheme="minorHAnsi" w:hAnsiTheme="minorHAnsi" w:cstheme="minorHAnsi"/>
          <w:szCs w:val="24"/>
        </w:rPr>
        <w:t>las mismas</w:t>
      </w:r>
      <w:proofErr w:type="gramEnd"/>
      <w:r w:rsidRPr="001C1CCC">
        <w:rPr>
          <w:rFonts w:asciiTheme="minorHAnsi" w:hAnsiTheme="minorHAnsi" w:cstheme="minorHAnsi"/>
          <w:szCs w:val="24"/>
        </w:rPr>
        <w:t xml:space="preserve"> se anularán a petición del </w:t>
      </w:r>
      <w:r w:rsidR="009929B1" w:rsidRPr="001C1CCC">
        <w:rPr>
          <w:rFonts w:asciiTheme="minorHAnsi" w:hAnsiTheme="minorHAnsi" w:cstheme="minorHAnsi"/>
          <w:szCs w:val="24"/>
        </w:rPr>
        <w:t>solicitante de</w:t>
      </w:r>
      <w:r w:rsidRPr="001C1CCC">
        <w:rPr>
          <w:rFonts w:asciiTheme="minorHAnsi" w:hAnsiTheme="minorHAnsi" w:cstheme="minorHAnsi"/>
          <w:szCs w:val="24"/>
        </w:rPr>
        <w:t xml:space="preserve"> la retención inicial.</w:t>
      </w:r>
    </w:p>
    <w:p w14:paraId="4BB85DD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anulaciones de los sobrantes de autorizaciones y disposiciones de gastos se efectuarán mediante </w:t>
      </w:r>
      <w:r w:rsidR="009929B1" w:rsidRPr="001C1CCC">
        <w:rPr>
          <w:rFonts w:asciiTheme="minorHAnsi" w:hAnsiTheme="minorHAnsi" w:cstheme="minorHAnsi"/>
          <w:szCs w:val="24"/>
        </w:rPr>
        <w:t xml:space="preserve">resolución dictada por el órgano competente. </w:t>
      </w:r>
    </w:p>
    <w:p w14:paraId="7AF49B1A" w14:textId="7A9825D0" w:rsidR="00212AD8" w:rsidRDefault="0074491E" w:rsidP="002B0841">
      <w:pPr>
        <w:spacing w:after="120"/>
        <w:jc w:val="both"/>
        <w:rPr>
          <w:rFonts w:asciiTheme="minorHAnsi" w:hAnsiTheme="minorHAnsi" w:cstheme="minorHAnsi"/>
          <w:szCs w:val="24"/>
        </w:rPr>
      </w:pPr>
      <w:r w:rsidRPr="0074491E">
        <w:rPr>
          <w:rFonts w:asciiTheme="minorHAnsi" w:hAnsiTheme="minorHAnsi" w:cstheme="minorHAnsi"/>
          <w:szCs w:val="24"/>
        </w:rPr>
        <w:t xml:space="preserve">La declaración de resolución de desierto de un procedimiento de contratación supondrá la anulación automática de la aprobación del gasto de dicho procedimiento. En caso de existencia de retención de crédito anterior, también se anulará </w:t>
      </w:r>
      <w:proofErr w:type="spellStart"/>
      <w:r w:rsidRPr="0074491E">
        <w:rPr>
          <w:rFonts w:asciiTheme="minorHAnsi" w:hAnsiTheme="minorHAnsi" w:cstheme="minorHAnsi"/>
          <w:szCs w:val="24"/>
        </w:rPr>
        <w:t>esta</w:t>
      </w:r>
      <w:proofErr w:type="spellEnd"/>
      <w:r w:rsidRPr="0074491E">
        <w:rPr>
          <w:rFonts w:asciiTheme="minorHAnsi" w:hAnsiTheme="minorHAnsi" w:cstheme="minorHAnsi"/>
          <w:szCs w:val="24"/>
        </w:rPr>
        <w:t xml:space="preserve"> a fin de liberar el crédito para la nueva licitación.</w:t>
      </w:r>
    </w:p>
    <w:p w14:paraId="393E12DD" w14:textId="77777777" w:rsidR="00863543" w:rsidRPr="001C1CCC" w:rsidRDefault="00863543" w:rsidP="002B0841">
      <w:pPr>
        <w:spacing w:after="120"/>
        <w:jc w:val="both"/>
        <w:rPr>
          <w:rFonts w:asciiTheme="minorHAnsi" w:hAnsiTheme="minorHAnsi" w:cstheme="minorHAnsi"/>
          <w:szCs w:val="24"/>
        </w:rPr>
      </w:pPr>
    </w:p>
    <w:p w14:paraId="14EF35C6" w14:textId="4708435F" w:rsidR="00E74B90" w:rsidRPr="001C1CCC" w:rsidRDefault="00E74B90" w:rsidP="002B0841">
      <w:pPr>
        <w:pStyle w:val="Bases"/>
        <w:rPr>
          <w:rFonts w:asciiTheme="minorHAnsi" w:hAnsiTheme="minorHAnsi" w:cstheme="minorHAnsi"/>
        </w:rPr>
      </w:pPr>
      <w:bookmarkStart w:id="68" w:name="_Toc213831666"/>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BAJAS EN CONTRAIDOS DE EJERCICIOS CERRADOS.</w:t>
      </w:r>
      <w:bookmarkEnd w:id="68"/>
    </w:p>
    <w:p w14:paraId="37EEB430" w14:textId="77777777" w:rsidR="00E74B90" w:rsidRPr="001C1CCC" w:rsidRDefault="00E74B90" w:rsidP="002B0841">
      <w:pPr>
        <w:pStyle w:val="Sangra2detindependiente"/>
        <w:spacing w:after="120"/>
        <w:ind w:firstLine="0"/>
        <w:rPr>
          <w:rFonts w:asciiTheme="minorHAnsi" w:hAnsiTheme="minorHAnsi" w:cstheme="minorHAnsi"/>
          <w:szCs w:val="24"/>
        </w:rPr>
      </w:pPr>
      <w:r w:rsidRPr="001C1CCC">
        <w:rPr>
          <w:rFonts w:asciiTheme="minorHAnsi" w:hAnsiTheme="minorHAnsi" w:cstheme="minorHAnsi"/>
          <w:szCs w:val="24"/>
        </w:rPr>
        <w:t>Las bajas que se produzcan en el ejercicio relativas a derechos y obligaciones de ejercicios cerrados se tramitarán de acuerdo con su normativa específica</w:t>
      </w:r>
      <w:r w:rsidR="003B3BC2" w:rsidRPr="001C1CCC">
        <w:rPr>
          <w:rFonts w:asciiTheme="minorHAnsi" w:hAnsiTheme="minorHAnsi" w:cstheme="minorHAnsi"/>
          <w:szCs w:val="24"/>
        </w:rPr>
        <w:t>, siendo instruidos por el servicio responsable salvo en los casos de insolvencia y prescripciones, que se instruirán por el servicio de gestión y recaudación.</w:t>
      </w:r>
    </w:p>
    <w:p w14:paraId="5B83654F" w14:textId="77777777" w:rsidR="003B3BC2" w:rsidRPr="001C1CCC" w:rsidRDefault="003B3BC2" w:rsidP="002B0841">
      <w:pPr>
        <w:pStyle w:val="Sangra2detindependiente"/>
        <w:spacing w:after="120"/>
        <w:ind w:firstLine="0"/>
        <w:rPr>
          <w:rFonts w:asciiTheme="minorHAnsi" w:hAnsiTheme="minorHAnsi" w:cstheme="minorHAnsi"/>
          <w:szCs w:val="24"/>
        </w:rPr>
      </w:pPr>
      <w:r w:rsidRPr="001C1CCC">
        <w:rPr>
          <w:rFonts w:asciiTheme="minorHAnsi" w:hAnsiTheme="minorHAnsi" w:cstheme="minorHAnsi"/>
          <w:szCs w:val="24"/>
        </w:rPr>
        <w:t>Resueltos los expedientes se remitirán a Intervención para su toma de razón y contabilización.</w:t>
      </w:r>
    </w:p>
    <w:p w14:paraId="5AD279AA" w14:textId="77777777" w:rsidR="00E74B90" w:rsidRPr="001C1CCC" w:rsidRDefault="00E74B90"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El expediente de </w:t>
      </w:r>
      <w:r w:rsidRPr="001C1CCC">
        <w:rPr>
          <w:rFonts w:asciiTheme="minorHAnsi" w:hAnsiTheme="minorHAnsi" w:cstheme="minorHAnsi"/>
          <w:szCs w:val="24"/>
          <w:u w:val="single"/>
          <w:lang w:val="es-ES"/>
        </w:rPr>
        <w:t>bajas por anulación</w:t>
      </w:r>
      <w:r w:rsidRPr="001C1CCC">
        <w:rPr>
          <w:rFonts w:asciiTheme="minorHAnsi" w:hAnsiTheme="minorHAnsi" w:cstheme="minorHAnsi"/>
          <w:szCs w:val="24"/>
          <w:lang w:val="es-ES"/>
        </w:rPr>
        <w:t xml:space="preserve"> comprenderá:</w:t>
      </w:r>
    </w:p>
    <w:p w14:paraId="57925329" w14:textId="77777777" w:rsidR="00E74B90" w:rsidRPr="001C1CCC" w:rsidRDefault="00E74B90"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Propuesta del órgano gestor.</w:t>
      </w:r>
    </w:p>
    <w:p w14:paraId="238D3505" w14:textId="77777777" w:rsidR="00332BC4" w:rsidRPr="001C1CCC" w:rsidRDefault="00D34B7F" w:rsidP="002B0841">
      <w:pPr>
        <w:numPr>
          <w:ilvl w:val="0"/>
          <w:numId w:val="7"/>
        </w:numPr>
        <w:spacing w:after="120"/>
        <w:jc w:val="both"/>
        <w:rPr>
          <w:rFonts w:asciiTheme="minorHAnsi" w:hAnsiTheme="minorHAnsi" w:cstheme="minorHAnsi"/>
          <w:szCs w:val="24"/>
        </w:rPr>
      </w:pPr>
      <w:r w:rsidRPr="001C1CCC">
        <w:rPr>
          <w:rFonts w:asciiTheme="minorHAnsi" w:hAnsiTheme="minorHAnsi" w:cstheme="minorHAnsi"/>
          <w:szCs w:val="24"/>
        </w:rPr>
        <w:t>Informe</w:t>
      </w:r>
      <w:r w:rsidR="00E74B90" w:rsidRPr="001C1CCC">
        <w:rPr>
          <w:rFonts w:asciiTheme="minorHAnsi" w:hAnsiTheme="minorHAnsi" w:cstheme="minorHAnsi"/>
          <w:szCs w:val="24"/>
        </w:rPr>
        <w:t xml:space="preserve"> de </w:t>
      </w:r>
      <w:r w:rsidR="003B3BC2" w:rsidRPr="001C1CCC">
        <w:rPr>
          <w:rFonts w:asciiTheme="minorHAnsi" w:hAnsiTheme="minorHAnsi" w:cstheme="minorHAnsi"/>
          <w:szCs w:val="24"/>
        </w:rPr>
        <w:t>Tesorería.</w:t>
      </w:r>
    </w:p>
    <w:p w14:paraId="7B37D495" w14:textId="77777777" w:rsidR="00E74B90" w:rsidRPr="001C1CCC" w:rsidRDefault="00E74B90"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Aprobación por Decreto de Alcaldía.</w:t>
      </w:r>
    </w:p>
    <w:p w14:paraId="27E35B2E" w14:textId="77777777" w:rsidR="005A639F" w:rsidRPr="001C1CCC" w:rsidRDefault="00212AD8"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Comunicación a</w:t>
      </w:r>
      <w:r w:rsidR="008116D6" w:rsidRPr="001C1CCC">
        <w:rPr>
          <w:rFonts w:asciiTheme="minorHAnsi" w:hAnsiTheme="minorHAnsi" w:cstheme="minorHAnsi"/>
          <w:szCs w:val="24"/>
          <w:lang w:val="es-ES"/>
        </w:rPr>
        <w:t xml:space="preserve"> Rentas,</w:t>
      </w:r>
      <w:r w:rsidR="00E74B90" w:rsidRPr="001C1CCC">
        <w:rPr>
          <w:rFonts w:asciiTheme="minorHAnsi" w:hAnsiTheme="minorHAnsi" w:cstheme="minorHAnsi"/>
          <w:szCs w:val="24"/>
          <w:lang w:val="es-ES"/>
        </w:rPr>
        <w:t xml:space="preserve"> a Inter</w:t>
      </w:r>
      <w:r w:rsidR="00AC4530" w:rsidRPr="001C1CCC">
        <w:rPr>
          <w:rFonts w:asciiTheme="minorHAnsi" w:hAnsiTheme="minorHAnsi" w:cstheme="minorHAnsi"/>
          <w:szCs w:val="24"/>
          <w:lang w:val="es-ES"/>
        </w:rPr>
        <w:t xml:space="preserve">vención y a Recaudación para su </w:t>
      </w:r>
      <w:r w:rsidR="00E74B90" w:rsidRPr="001C1CCC">
        <w:rPr>
          <w:rFonts w:asciiTheme="minorHAnsi" w:hAnsiTheme="minorHAnsi" w:cstheme="minorHAnsi"/>
          <w:szCs w:val="24"/>
          <w:lang w:val="es-ES"/>
        </w:rPr>
        <w:t>c</w:t>
      </w:r>
      <w:r w:rsidR="00AC4530" w:rsidRPr="001C1CCC">
        <w:rPr>
          <w:rFonts w:asciiTheme="minorHAnsi" w:hAnsiTheme="minorHAnsi" w:cstheme="minorHAnsi"/>
          <w:szCs w:val="24"/>
          <w:lang w:val="es-ES"/>
        </w:rPr>
        <w:t>ontabilización</w:t>
      </w:r>
      <w:r w:rsidR="00E74B90" w:rsidRPr="001C1CCC">
        <w:rPr>
          <w:rFonts w:asciiTheme="minorHAnsi" w:hAnsiTheme="minorHAnsi" w:cstheme="minorHAnsi"/>
          <w:szCs w:val="24"/>
          <w:lang w:val="es-ES"/>
        </w:rPr>
        <w:t xml:space="preserve">. </w:t>
      </w:r>
    </w:p>
    <w:p w14:paraId="582DC1B6" w14:textId="77777777" w:rsidR="00E74B90" w:rsidRPr="001C1CCC" w:rsidRDefault="00E74B90"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El expediente de </w:t>
      </w:r>
      <w:r w:rsidR="00AC4530" w:rsidRPr="001C1CCC">
        <w:rPr>
          <w:rFonts w:asciiTheme="minorHAnsi" w:hAnsiTheme="minorHAnsi" w:cstheme="minorHAnsi"/>
          <w:szCs w:val="24"/>
          <w:u w:val="single"/>
          <w:lang w:val="es-ES"/>
        </w:rPr>
        <w:t>bajas por prescripción</w:t>
      </w:r>
      <w:r w:rsidRPr="001C1CCC">
        <w:rPr>
          <w:rFonts w:asciiTheme="minorHAnsi" w:hAnsiTheme="minorHAnsi" w:cstheme="minorHAnsi"/>
          <w:szCs w:val="24"/>
          <w:u w:val="single"/>
          <w:lang w:val="es-ES"/>
        </w:rPr>
        <w:t>, por insolvencia u otros motivos derivados de la Gestión Recaudatoria</w:t>
      </w:r>
      <w:r w:rsidRPr="001C1CCC">
        <w:rPr>
          <w:rFonts w:asciiTheme="minorHAnsi" w:hAnsiTheme="minorHAnsi" w:cstheme="minorHAnsi"/>
          <w:szCs w:val="24"/>
          <w:lang w:val="es-ES"/>
        </w:rPr>
        <w:t>, comprenderá:</w:t>
      </w:r>
    </w:p>
    <w:p w14:paraId="6E6D4053" w14:textId="77777777" w:rsidR="00E74B90" w:rsidRPr="001C1CCC" w:rsidRDefault="00AC453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Propuesta de Tesorería</w:t>
      </w:r>
      <w:r w:rsidR="00E74B90" w:rsidRPr="001C1CCC">
        <w:rPr>
          <w:rFonts w:asciiTheme="minorHAnsi" w:hAnsiTheme="minorHAnsi" w:cstheme="minorHAnsi"/>
          <w:szCs w:val="24"/>
          <w:lang w:val="es-ES"/>
        </w:rPr>
        <w:t>.</w:t>
      </w:r>
    </w:p>
    <w:p w14:paraId="7049AEDA" w14:textId="77777777" w:rsidR="00E74B90" w:rsidRPr="001C1CCC" w:rsidRDefault="00AC453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Informe de Recaudación</w:t>
      </w:r>
      <w:r w:rsidR="00E74B90" w:rsidRPr="001C1CCC">
        <w:rPr>
          <w:rFonts w:asciiTheme="minorHAnsi" w:hAnsiTheme="minorHAnsi" w:cstheme="minorHAnsi"/>
          <w:szCs w:val="24"/>
          <w:lang w:val="es-ES"/>
        </w:rPr>
        <w:t>.</w:t>
      </w:r>
    </w:p>
    <w:p w14:paraId="55C5E764" w14:textId="77777777" w:rsidR="00BB3772" w:rsidRPr="001C1CCC" w:rsidRDefault="00E74B9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lastRenderedPageBreak/>
        <w:t>Aprobación por D</w:t>
      </w:r>
      <w:r w:rsidR="00AC4530" w:rsidRPr="001C1CCC">
        <w:rPr>
          <w:rFonts w:asciiTheme="minorHAnsi" w:hAnsiTheme="minorHAnsi" w:cstheme="minorHAnsi"/>
          <w:szCs w:val="24"/>
          <w:lang w:val="es-ES"/>
        </w:rPr>
        <w:t>ecreto de Alcaldía</w:t>
      </w:r>
      <w:r w:rsidRPr="001C1CCC">
        <w:rPr>
          <w:rFonts w:asciiTheme="minorHAnsi" w:hAnsiTheme="minorHAnsi" w:cstheme="minorHAnsi"/>
          <w:szCs w:val="24"/>
          <w:lang w:val="es-ES"/>
        </w:rPr>
        <w:t xml:space="preserve">. </w:t>
      </w:r>
    </w:p>
    <w:p w14:paraId="244ACD75" w14:textId="77777777" w:rsidR="00E74B90" w:rsidRPr="001C1CCC" w:rsidRDefault="00E74B9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Comunicación a Intervención para su </w:t>
      </w:r>
      <w:r w:rsidR="00D34B7F" w:rsidRPr="001C1CCC">
        <w:rPr>
          <w:rFonts w:asciiTheme="minorHAnsi" w:hAnsiTheme="minorHAnsi" w:cstheme="minorHAnsi"/>
          <w:szCs w:val="24"/>
          <w:lang w:val="es-ES"/>
        </w:rPr>
        <w:t>contabilización</w:t>
      </w:r>
    </w:p>
    <w:p w14:paraId="64B8CB15" w14:textId="77777777" w:rsidR="00AE0DAF" w:rsidRPr="001C1CCC" w:rsidRDefault="00E74B90" w:rsidP="002B0841">
      <w:pPr>
        <w:pStyle w:val="Textoindependiente"/>
        <w:spacing w:after="120"/>
        <w:rPr>
          <w:rFonts w:asciiTheme="minorHAnsi" w:hAnsiTheme="minorHAnsi" w:cstheme="minorHAnsi"/>
          <w:szCs w:val="24"/>
          <w:lang w:val="es-ES"/>
        </w:rPr>
      </w:pPr>
      <w:r w:rsidRPr="001C1CCC">
        <w:rPr>
          <w:rFonts w:asciiTheme="minorHAnsi" w:hAnsiTheme="minorHAnsi" w:cstheme="minorHAnsi"/>
          <w:szCs w:val="24"/>
          <w:lang w:val="es-ES"/>
        </w:rPr>
        <w:t>Cuando sea preciso modificar los saldos iniciales de derechos pendientes de cobro y obligaciones pendientes de pago a causa de errores y omisiones en la  información contable y presupuestaria, con el fin de garantizar que la contabilidad refleje la imagen fiel de la situación financiera y patrimonial del Ayuntamiento y garantizar al permanente concordancia entre la información contable y la derivada de otros</w:t>
      </w:r>
      <w:r w:rsidR="003B3BC2" w:rsidRPr="001C1CCC">
        <w:rPr>
          <w:rFonts w:asciiTheme="minorHAnsi" w:hAnsiTheme="minorHAnsi" w:cstheme="minorHAnsi"/>
          <w:szCs w:val="24"/>
          <w:lang w:val="es-ES"/>
        </w:rPr>
        <w:t xml:space="preserve"> s</w:t>
      </w:r>
      <w:r w:rsidRPr="001C1CCC">
        <w:rPr>
          <w:rFonts w:asciiTheme="minorHAnsi" w:hAnsiTheme="minorHAnsi" w:cstheme="minorHAnsi"/>
          <w:szCs w:val="24"/>
          <w:lang w:val="es-ES"/>
        </w:rPr>
        <w:t xml:space="preserve">ervicios </w:t>
      </w:r>
      <w:r w:rsidR="003B3BC2" w:rsidRPr="001C1CCC">
        <w:rPr>
          <w:rFonts w:asciiTheme="minorHAnsi" w:hAnsiTheme="minorHAnsi" w:cstheme="minorHAnsi"/>
          <w:szCs w:val="24"/>
          <w:lang w:val="es-ES"/>
        </w:rPr>
        <w:t>m</w:t>
      </w:r>
      <w:r w:rsidRPr="001C1CCC">
        <w:rPr>
          <w:rFonts w:asciiTheme="minorHAnsi" w:hAnsiTheme="minorHAnsi" w:cstheme="minorHAnsi"/>
          <w:szCs w:val="24"/>
          <w:lang w:val="es-ES"/>
        </w:rPr>
        <w:t>unicipales se tramitará el oportuno expediente en el que previo informe de la Intervención, la aprobación definitiva de la modificación o modificaciones que se propongan corresponde al Alcalde.</w:t>
      </w:r>
    </w:p>
    <w:p w14:paraId="2053CCB5" w14:textId="77777777" w:rsidR="00156694" w:rsidRPr="001C1CCC" w:rsidRDefault="00156694" w:rsidP="002B0841">
      <w:pPr>
        <w:pStyle w:val="Textoindependiente"/>
        <w:spacing w:after="120"/>
        <w:rPr>
          <w:rFonts w:asciiTheme="minorHAnsi" w:hAnsiTheme="minorHAnsi" w:cstheme="minorHAnsi"/>
          <w:szCs w:val="24"/>
          <w:lang w:val="es-ES"/>
        </w:rPr>
      </w:pPr>
    </w:p>
    <w:p w14:paraId="49E0FAB2" w14:textId="56BB5543" w:rsidR="00A42F9C" w:rsidRPr="001C1CCC" w:rsidRDefault="00A42F9C" w:rsidP="002B0841">
      <w:pPr>
        <w:pStyle w:val="Bases"/>
        <w:rPr>
          <w:rFonts w:asciiTheme="minorHAnsi" w:hAnsiTheme="minorHAnsi" w:cstheme="minorHAnsi"/>
        </w:rPr>
      </w:pPr>
      <w:bookmarkStart w:id="69" w:name="_Toc213831667"/>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SALDOS DE DUDOSO COBRO.</w:t>
      </w:r>
      <w:bookmarkEnd w:id="69"/>
    </w:p>
    <w:p w14:paraId="56FE4851" w14:textId="77777777" w:rsidR="005D35AB" w:rsidRPr="001C1CCC" w:rsidRDefault="00A42F9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importe de los saldos de dudoso cobro a consignar en el Estado de Remanente de Tesorería que </w:t>
      </w:r>
      <w:r w:rsidR="006B583D" w:rsidRPr="001C1CCC">
        <w:rPr>
          <w:rFonts w:asciiTheme="minorHAnsi" w:hAnsiTheme="minorHAnsi" w:cstheme="minorHAnsi"/>
          <w:szCs w:val="24"/>
        </w:rPr>
        <w:t>formará</w:t>
      </w:r>
      <w:r w:rsidRPr="001C1CCC">
        <w:rPr>
          <w:rFonts w:asciiTheme="minorHAnsi" w:hAnsiTheme="minorHAnsi" w:cstheme="minorHAnsi"/>
          <w:szCs w:val="24"/>
        </w:rPr>
        <w:t xml:space="preserve"> parte de liquidación será </w:t>
      </w:r>
      <w:r w:rsidR="008116D6" w:rsidRPr="001C1CCC">
        <w:rPr>
          <w:rFonts w:asciiTheme="minorHAnsi" w:hAnsiTheme="minorHAnsi" w:cstheme="minorHAnsi"/>
          <w:szCs w:val="24"/>
        </w:rPr>
        <w:t>el establecido en el art. 193 bis del TRLHL.</w:t>
      </w:r>
    </w:p>
    <w:p w14:paraId="74293A77" w14:textId="77777777" w:rsidR="00FE5CB6" w:rsidRPr="001C1CCC" w:rsidRDefault="00FE5CB6" w:rsidP="002B0841">
      <w:pPr>
        <w:spacing w:after="120"/>
        <w:rPr>
          <w:rFonts w:asciiTheme="minorHAnsi" w:hAnsiTheme="minorHAnsi" w:cstheme="minorHAnsi"/>
          <w:szCs w:val="24"/>
        </w:rPr>
      </w:pPr>
    </w:p>
    <w:p w14:paraId="6CB4EEC6" w14:textId="29C88ABF" w:rsidR="00FE5CB6" w:rsidRPr="001C1CCC" w:rsidRDefault="00FE5CB6" w:rsidP="00454141">
      <w:pPr>
        <w:pStyle w:val="Bases"/>
      </w:pPr>
      <w:bookmarkStart w:id="70" w:name="_Toc213831668"/>
      <w:r w:rsidRPr="001C1CCC">
        <w:t>BASE 5</w:t>
      </w:r>
      <w:r w:rsidR="00DC7180">
        <w:t>5</w:t>
      </w:r>
      <w:r w:rsidRPr="001C1CCC">
        <w:t>. PRESCRIPCIÓN DE OBLIGACIONES.</w:t>
      </w:r>
      <w:bookmarkEnd w:id="70"/>
    </w:p>
    <w:p w14:paraId="74391265" w14:textId="77777777" w:rsidR="00FE5CB6" w:rsidRPr="001C1CCC" w:rsidRDefault="00FE5CB6" w:rsidP="002B0841">
      <w:pPr>
        <w:spacing w:after="120"/>
        <w:jc w:val="both"/>
        <w:rPr>
          <w:rFonts w:asciiTheme="minorHAnsi" w:hAnsiTheme="minorHAnsi" w:cstheme="minorHAnsi"/>
          <w:szCs w:val="24"/>
        </w:rPr>
      </w:pPr>
      <w:r w:rsidRPr="001C1CCC">
        <w:rPr>
          <w:rFonts w:asciiTheme="minorHAnsi" w:hAnsiTheme="minorHAnsi" w:cstheme="minorHAnsi"/>
          <w:szCs w:val="24"/>
        </w:rPr>
        <w:t>Salvo lo establecido por leyes especiales, prescribirán a los cuatro años:</w:t>
      </w:r>
    </w:p>
    <w:p w14:paraId="4C839F42" w14:textId="77777777" w:rsidR="00FE5CB6" w:rsidRPr="001C1CCC" w:rsidRDefault="00FE5CB6" w:rsidP="002B0841">
      <w:pPr>
        <w:pStyle w:val="Prrafodelista"/>
        <w:numPr>
          <w:ilvl w:val="0"/>
          <w:numId w:val="14"/>
        </w:numPr>
        <w:spacing w:after="120" w:line="240" w:lineRule="auto"/>
        <w:ind w:left="425" w:hanging="357"/>
        <w:jc w:val="both"/>
        <w:rPr>
          <w:rFonts w:asciiTheme="minorHAnsi" w:hAnsiTheme="minorHAnsi" w:cstheme="minorHAnsi"/>
          <w:sz w:val="24"/>
          <w:szCs w:val="24"/>
        </w:rPr>
      </w:pPr>
      <w:r w:rsidRPr="001C1CCC">
        <w:rPr>
          <w:rFonts w:asciiTheme="minorHAnsi" w:hAnsiTheme="minorHAnsi" w:cstheme="minorHAnsi"/>
          <w:sz w:val="24"/>
          <w:szCs w:val="24"/>
        </w:rPr>
        <w:t xml:space="preserve">El derecho al reconocimiento de toda obligación que no se hubiese requerido documentalmente. El plazo se contará desde que </w:t>
      </w:r>
      <w:r w:rsidR="000E6959" w:rsidRPr="001C1CCC">
        <w:rPr>
          <w:rFonts w:asciiTheme="minorHAnsi" w:hAnsiTheme="minorHAnsi" w:cstheme="minorHAnsi"/>
          <w:sz w:val="24"/>
          <w:szCs w:val="24"/>
        </w:rPr>
        <w:t>concluyó</w:t>
      </w:r>
      <w:r w:rsidRPr="001C1CCC">
        <w:rPr>
          <w:rFonts w:asciiTheme="minorHAnsi" w:hAnsiTheme="minorHAnsi" w:cstheme="minorHAnsi"/>
          <w:sz w:val="24"/>
          <w:szCs w:val="24"/>
        </w:rPr>
        <w:t xml:space="preserve"> la prestación del servi</w:t>
      </w:r>
      <w:r w:rsidR="000E6959" w:rsidRPr="001C1CCC">
        <w:rPr>
          <w:rFonts w:asciiTheme="minorHAnsi" w:hAnsiTheme="minorHAnsi" w:cstheme="minorHAnsi"/>
          <w:sz w:val="24"/>
          <w:szCs w:val="24"/>
        </w:rPr>
        <w:t>cio</w:t>
      </w:r>
      <w:r w:rsidRPr="001C1CCC">
        <w:rPr>
          <w:rFonts w:asciiTheme="minorHAnsi" w:hAnsiTheme="minorHAnsi" w:cstheme="minorHAnsi"/>
          <w:sz w:val="24"/>
          <w:szCs w:val="24"/>
        </w:rPr>
        <w:t xml:space="preserve"> o se realizó la entrega del bien que dio origen a la </w:t>
      </w:r>
      <w:r w:rsidR="000E6959" w:rsidRPr="001C1CCC">
        <w:rPr>
          <w:rFonts w:asciiTheme="minorHAnsi" w:hAnsiTheme="minorHAnsi" w:cstheme="minorHAnsi"/>
          <w:sz w:val="24"/>
          <w:szCs w:val="24"/>
        </w:rPr>
        <w:t>obligación</w:t>
      </w:r>
      <w:r w:rsidRPr="001C1CCC">
        <w:rPr>
          <w:rFonts w:asciiTheme="minorHAnsi" w:hAnsiTheme="minorHAnsi" w:cstheme="minorHAnsi"/>
          <w:sz w:val="24"/>
          <w:szCs w:val="24"/>
        </w:rPr>
        <w:t>.</w:t>
      </w:r>
    </w:p>
    <w:p w14:paraId="70817679" w14:textId="77777777" w:rsidR="00FE5CB6" w:rsidRPr="001C1CCC" w:rsidRDefault="00FE5CB6" w:rsidP="002B0841">
      <w:pPr>
        <w:pStyle w:val="Prrafodelista"/>
        <w:numPr>
          <w:ilvl w:val="0"/>
          <w:numId w:val="14"/>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 xml:space="preserve">El derecho al pago de las obligaciones ya reconocidas si no fuese </w:t>
      </w:r>
      <w:r w:rsidR="000E6959" w:rsidRPr="001C1CCC">
        <w:rPr>
          <w:rFonts w:asciiTheme="minorHAnsi" w:hAnsiTheme="minorHAnsi" w:cstheme="minorHAnsi"/>
          <w:sz w:val="24"/>
          <w:szCs w:val="24"/>
        </w:rPr>
        <w:t>reclamado</w:t>
      </w:r>
      <w:r w:rsidRPr="001C1CCC">
        <w:rPr>
          <w:rFonts w:asciiTheme="minorHAnsi" w:hAnsiTheme="minorHAnsi" w:cstheme="minorHAnsi"/>
          <w:sz w:val="24"/>
          <w:szCs w:val="24"/>
        </w:rPr>
        <w:t xml:space="preserve"> por los </w:t>
      </w:r>
      <w:r w:rsidR="000E6959" w:rsidRPr="001C1CCC">
        <w:rPr>
          <w:rFonts w:asciiTheme="minorHAnsi" w:hAnsiTheme="minorHAnsi" w:cstheme="minorHAnsi"/>
          <w:sz w:val="24"/>
          <w:szCs w:val="24"/>
        </w:rPr>
        <w:t>acreedores</w:t>
      </w:r>
      <w:r w:rsidRPr="001C1CCC">
        <w:rPr>
          <w:rFonts w:asciiTheme="minorHAnsi" w:hAnsiTheme="minorHAnsi" w:cstheme="minorHAnsi"/>
          <w:sz w:val="24"/>
          <w:szCs w:val="24"/>
        </w:rPr>
        <w:t xml:space="preserve"> legítimos o sus derechohabientes., El plazo se conta</w:t>
      </w:r>
      <w:r w:rsidR="000E6959" w:rsidRPr="001C1CCC">
        <w:rPr>
          <w:rFonts w:asciiTheme="minorHAnsi" w:hAnsiTheme="minorHAnsi" w:cstheme="minorHAnsi"/>
          <w:sz w:val="24"/>
          <w:szCs w:val="24"/>
        </w:rPr>
        <w:t>r</w:t>
      </w:r>
      <w:r w:rsidRPr="001C1CCC">
        <w:rPr>
          <w:rFonts w:asciiTheme="minorHAnsi" w:hAnsiTheme="minorHAnsi" w:cstheme="minorHAnsi"/>
          <w:sz w:val="24"/>
          <w:szCs w:val="24"/>
        </w:rPr>
        <w:t>á desde la fecha del reconocimiento de la obligación.</w:t>
      </w:r>
    </w:p>
    <w:p w14:paraId="31AAF572" w14:textId="77777777" w:rsidR="00FE5CB6" w:rsidRPr="001C1CCC" w:rsidRDefault="00FE5CB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obligaciones </w:t>
      </w:r>
      <w:r w:rsidR="000E6959" w:rsidRPr="001C1CCC">
        <w:rPr>
          <w:rFonts w:asciiTheme="minorHAnsi" w:hAnsiTheme="minorHAnsi" w:cstheme="minorHAnsi"/>
          <w:szCs w:val="24"/>
        </w:rPr>
        <w:t>reconocidas</w:t>
      </w:r>
      <w:r w:rsidRPr="001C1CCC">
        <w:rPr>
          <w:rFonts w:asciiTheme="minorHAnsi" w:hAnsiTheme="minorHAnsi" w:cstheme="minorHAnsi"/>
          <w:szCs w:val="24"/>
        </w:rPr>
        <w:t xml:space="preserve"> por el </w:t>
      </w:r>
      <w:r w:rsidR="00724AE2" w:rsidRPr="001C1CCC">
        <w:rPr>
          <w:rFonts w:asciiTheme="minorHAnsi" w:hAnsiTheme="minorHAnsi" w:cstheme="minorHAnsi"/>
          <w:szCs w:val="24"/>
        </w:rPr>
        <w:t>Ayuntamiento</w:t>
      </w:r>
      <w:r w:rsidRPr="001C1CCC">
        <w:rPr>
          <w:rFonts w:asciiTheme="minorHAnsi" w:hAnsiTheme="minorHAnsi" w:cstheme="minorHAnsi"/>
          <w:szCs w:val="24"/>
        </w:rPr>
        <w:t xml:space="preserve"> que hayan prescrito se darán de baja en la contabilidad municipal previa </w:t>
      </w:r>
      <w:r w:rsidR="000E6959" w:rsidRPr="001C1CCC">
        <w:rPr>
          <w:rFonts w:asciiTheme="minorHAnsi" w:hAnsiTheme="minorHAnsi" w:cstheme="minorHAnsi"/>
          <w:szCs w:val="24"/>
        </w:rPr>
        <w:t>tramitación</w:t>
      </w:r>
      <w:r w:rsidRPr="001C1CCC">
        <w:rPr>
          <w:rFonts w:asciiTheme="minorHAnsi" w:hAnsiTheme="minorHAnsi" w:cstheme="minorHAnsi"/>
          <w:szCs w:val="24"/>
        </w:rPr>
        <w:t xml:space="preserve"> del oportuno expediente cuya iniciación corresponderá al departamento de contabilidad. El órgano competente para su aprobación es el </w:t>
      </w:r>
      <w:proofErr w:type="gramStart"/>
      <w:r w:rsidRPr="001C1CCC">
        <w:rPr>
          <w:rFonts w:asciiTheme="minorHAnsi" w:hAnsiTheme="minorHAnsi" w:cstheme="minorHAnsi"/>
          <w:szCs w:val="24"/>
        </w:rPr>
        <w:t>Alcalde</w:t>
      </w:r>
      <w:proofErr w:type="gramEnd"/>
      <w:r w:rsidRPr="001C1CCC">
        <w:rPr>
          <w:rFonts w:asciiTheme="minorHAnsi" w:hAnsiTheme="minorHAnsi" w:cstheme="minorHAnsi"/>
          <w:szCs w:val="24"/>
        </w:rPr>
        <w:t>.</w:t>
      </w:r>
    </w:p>
    <w:p w14:paraId="0696E910" w14:textId="77777777" w:rsidR="009E534B" w:rsidRPr="001C1CCC" w:rsidRDefault="009E534B" w:rsidP="002B0841">
      <w:pPr>
        <w:spacing w:after="120"/>
        <w:rPr>
          <w:rFonts w:asciiTheme="minorHAnsi" w:hAnsiTheme="minorHAnsi" w:cstheme="minorHAnsi"/>
          <w:szCs w:val="24"/>
        </w:rPr>
      </w:pPr>
    </w:p>
    <w:p w14:paraId="6677CBB3" w14:textId="7230E039" w:rsidR="009E534B" w:rsidRPr="001C1CCC" w:rsidRDefault="009E534B" w:rsidP="00454141">
      <w:pPr>
        <w:pStyle w:val="Bases"/>
      </w:pPr>
      <w:bookmarkStart w:id="71" w:name="_Toc213831669"/>
      <w:r w:rsidRPr="001C1CCC">
        <w:t>BASE 5</w:t>
      </w:r>
      <w:r w:rsidR="00DC7180">
        <w:t>6</w:t>
      </w:r>
      <w:r w:rsidRPr="001C1CCC">
        <w:t>. CRITERIOS PARA LA AMORTIZA</w:t>
      </w:r>
      <w:r w:rsidR="00822DFC" w:rsidRPr="001C1CCC">
        <w:t>CI</w:t>
      </w:r>
      <w:r w:rsidRPr="001C1CCC">
        <w:t>ÓN DE LOS ELEMENTOS DEL INMOVILIZADO.</w:t>
      </w:r>
      <w:bookmarkEnd w:id="71"/>
    </w:p>
    <w:p w14:paraId="1CCE7768" w14:textId="77777777" w:rsidR="009E534B" w:rsidRPr="001C1CCC" w:rsidRDefault="009E534B"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cumplimiento de la Instrucción de Contabilidad aprobada por Orden HAP/1781/2013, se </w:t>
      </w:r>
      <w:r w:rsidR="003350FB" w:rsidRPr="001C1CCC">
        <w:rPr>
          <w:rFonts w:asciiTheme="minorHAnsi" w:hAnsiTheme="minorHAnsi" w:cstheme="minorHAnsi"/>
          <w:szCs w:val="24"/>
        </w:rPr>
        <w:t>aplicará</w:t>
      </w:r>
      <w:r w:rsidRPr="001C1CCC">
        <w:rPr>
          <w:rFonts w:asciiTheme="minorHAnsi" w:hAnsiTheme="minorHAnsi" w:cstheme="minorHAnsi"/>
          <w:szCs w:val="24"/>
        </w:rPr>
        <w:t xml:space="preserve"> el criterio de </w:t>
      </w:r>
      <w:r w:rsidR="003350FB" w:rsidRPr="001C1CCC">
        <w:rPr>
          <w:rFonts w:asciiTheme="minorHAnsi" w:hAnsiTheme="minorHAnsi" w:cstheme="minorHAnsi"/>
          <w:szCs w:val="24"/>
        </w:rPr>
        <w:t>amortización</w:t>
      </w:r>
      <w:r w:rsidRPr="001C1CCC">
        <w:rPr>
          <w:rFonts w:asciiTheme="minorHAnsi" w:hAnsiTheme="minorHAnsi" w:cstheme="minorHAnsi"/>
          <w:szCs w:val="24"/>
        </w:rPr>
        <w:t xml:space="preserve"> lineal sobre el valor de adquisición</w:t>
      </w:r>
      <w:r w:rsidR="001D778F" w:rsidRPr="001C1CCC">
        <w:rPr>
          <w:rFonts w:asciiTheme="minorHAnsi" w:hAnsiTheme="minorHAnsi" w:cstheme="minorHAnsi"/>
          <w:szCs w:val="24"/>
        </w:rPr>
        <w:t xml:space="preserve"> por el número de años que para cada elemento se relacionan a continuación:</w:t>
      </w:r>
    </w:p>
    <w:tbl>
      <w:tblPr>
        <w:tblW w:w="7960" w:type="dxa"/>
        <w:jc w:val="center"/>
        <w:tblCellMar>
          <w:left w:w="70" w:type="dxa"/>
          <w:right w:w="70" w:type="dxa"/>
        </w:tblCellMar>
        <w:tblLook w:val="04A0" w:firstRow="1" w:lastRow="0" w:firstColumn="1" w:lastColumn="0" w:noHBand="0" w:noVBand="1"/>
      </w:tblPr>
      <w:tblGrid>
        <w:gridCol w:w="7040"/>
        <w:gridCol w:w="920"/>
      </w:tblGrid>
      <w:tr w:rsidR="002B0841" w:rsidRPr="001C1CCC" w14:paraId="765D0629" w14:textId="77777777" w:rsidTr="001C1CCC">
        <w:trPr>
          <w:jc w:val="center"/>
        </w:trPr>
        <w:tc>
          <w:tcPr>
            <w:tcW w:w="7040" w:type="dxa"/>
            <w:tcBorders>
              <w:top w:val="nil"/>
              <w:left w:val="nil"/>
              <w:bottom w:val="nil"/>
              <w:right w:val="nil"/>
            </w:tcBorders>
            <w:vAlign w:val="center"/>
            <w:hideMark/>
          </w:tcPr>
          <w:p w14:paraId="37C7A168"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Obra civil </w:t>
            </w:r>
          </w:p>
        </w:tc>
        <w:tc>
          <w:tcPr>
            <w:tcW w:w="920" w:type="dxa"/>
            <w:tcBorders>
              <w:top w:val="nil"/>
              <w:left w:val="nil"/>
              <w:bottom w:val="nil"/>
              <w:right w:val="nil"/>
            </w:tcBorders>
            <w:vAlign w:val="center"/>
            <w:hideMark/>
          </w:tcPr>
          <w:p w14:paraId="0087D75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50</w:t>
            </w:r>
          </w:p>
        </w:tc>
      </w:tr>
      <w:tr w:rsidR="002B0841" w:rsidRPr="001C1CCC" w14:paraId="322F14AB" w14:textId="77777777" w:rsidTr="001C1CCC">
        <w:trPr>
          <w:jc w:val="center"/>
        </w:trPr>
        <w:tc>
          <w:tcPr>
            <w:tcW w:w="7040" w:type="dxa"/>
            <w:tcBorders>
              <w:top w:val="nil"/>
              <w:left w:val="nil"/>
              <w:bottom w:val="nil"/>
              <w:right w:val="nil"/>
            </w:tcBorders>
            <w:vAlign w:val="center"/>
            <w:hideMark/>
          </w:tcPr>
          <w:p w14:paraId="69C23FC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Pavimentos </w:t>
            </w:r>
          </w:p>
        </w:tc>
        <w:tc>
          <w:tcPr>
            <w:tcW w:w="920" w:type="dxa"/>
            <w:tcBorders>
              <w:top w:val="nil"/>
              <w:left w:val="nil"/>
              <w:bottom w:val="nil"/>
              <w:right w:val="nil"/>
            </w:tcBorders>
            <w:vAlign w:val="center"/>
            <w:hideMark/>
          </w:tcPr>
          <w:p w14:paraId="5C1524B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5B9A377B" w14:textId="77777777" w:rsidTr="001C1CCC">
        <w:trPr>
          <w:jc w:val="center"/>
        </w:trPr>
        <w:tc>
          <w:tcPr>
            <w:tcW w:w="7040" w:type="dxa"/>
            <w:tcBorders>
              <w:top w:val="nil"/>
              <w:left w:val="nil"/>
              <w:bottom w:val="nil"/>
              <w:right w:val="nil"/>
            </w:tcBorders>
            <w:vAlign w:val="center"/>
            <w:hideMark/>
          </w:tcPr>
          <w:p w14:paraId="5338ABD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Infraestructuras </w:t>
            </w:r>
          </w:p>
        </w:tc>
        <w:tc>
          <w:tcPr>
            <w:tcW w:w="920" w:type="dxa"/>
            <w:tcBorders>
              <w:top w:val="nil"/>
              <w:left w:val="nil"/>
              <w:bottom w:val="nil"/>
              <w:right w:val="nil"/>
            </w:tcBorders>
            <w:vAlign w:val="center"/>
            <w:hideMark/>
          </w:tcPr>
          <w:p w14:paraId="4024B756"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30</w:t>
            </w:r>
          </w:p>
        </w:tc>
      </w:tr>
      <w:tr w:rsidR="002B0841" w:rsidRPr="001C1CCC" w14:paraId="36ED3A64" w14:textId="77777777" w:rsidTr="001C1CCC">
        <w:trPr>
          <w:jc w:val="center"/>
        </w:trPr>
        <w:tc>
          <w:tcPr>
            <w:tcW w:w="7040" w:type="dxa"/>
            <w:tcBorders>
              <w:top w:val="nil"/>
              <w:left w:val="nil"/>
              <w:bottom w:val="nil"/>
              <w:right w:val="nil"/>
            </w:tcBorders>
            <w:vAlign w:val="center"/>
            <w:hideMark/>
          </w:tcPr>
          <w:p w14:paraId="464F5056"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Centrales renovables </w:t>
            </w:r>
          </w:p>
        </w:tc>
        <w:tc>
          <w:tcPr>
            <w:tcW w:w="920" w:type="dxa"/>
            <w:tcBorders>
              <w:top w:val="nil"/>
              <w:left w:val="nil"/>
              <w:bottom w:val="nil"/>
              <w:right w:val="nil"/>
            </w:tcBorders>
            <w:vAlign w:val="center"/>
            <w:hideMark/>
          </w:tcPr>
          <w:p w14:paraId="6BC9C73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71B6910F" w14:textId="77777777" w:rsidTr="001C1CCC">
        <w:trPr>
          <w:jc w:val="center"/>
        </w:trPr>
        <w:tc>
          <w:tcPr>
            <w:tcW w:w="7040" w:type="dxa"/>
            <w:tcBorders>
              <w:top w:val="nil"/>
              <w:left w:val="nil"/>
              <w:bottom w:val="nil"/>
              <w:right w:val="nil"/>
            </w:tcBorders>
            <w:vAlign w:val="center"/>
            <w:hideMark/>
          </w:tcPr>
          <w:p w14:paraId="45E5CFE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Otras centrales </w:t>
            </w:r>
          </w:p>
        </w:tc>
        <w:tc>
          <w:tcPr>
            <w:tcW w:w="920" w:type="dxa"/>
            <w:tcBorders>
              <w:top w:val="nil"/>
              <w:left w:val="nil"/>
              <w:bottom w:val="nil"/>
              <w:right w:val="nil"/>
            </w:tcBorders>
            <w:vAlign w:val="center"/>
            <w:hideMark/>
          </w:tcPr>
          <w:p w14:paraId="1C653532"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25</w:t>
            </w:r>
          </w:p>
        </w:tc>
      </w:tr>
      <w:tr w:rsidR="002B0841" w:rsidRPr="001C1CCC" w14:paraId="0080CB21" w14:textId="77777777" w:rsidTr="001C1CCC">
        <w:trPr>
          <w:jc w:val="center"/>
        </w:trPr>
        <w:tc>
          <w:tcPr>
            <w:tcW w:w="7040" w:type="dxa"/>
            <w:tcBorders>
              <w:top w:val="nil"/>
              <w:left w:val="nil"/>
              <w:bottom w:val="nil"/>
              <w:right w:val="nil"/>
            </w:tcBorders>
            <w:vAlign w:val="center"/>
            <w:hideMark/>
          </w:tcPr>
          <w:p w14:paraId="03E7DABF"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Edificios industriales </w:t>
            </w:r>
          </w:p>
        </w:tc>
        <w:tc>
          <w:tcPr>
            <w:tcW w:w="920" w:type="dxa"/>
            <w:tcBorders>
              <w:top w:val="nil"/>
              <w:left w:val="nil"/>
              <w:bottom w:val="nil"/>
              <w:right w:val="nil"/>
            </w:tcBorders>
            <w:vAlign w:val="center"/>
            <w:hideMark/>
          </w:tcPr>
          <w:p w14:paraId="70BF933F"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35</w:t>
            </w:r>
          </w:p>
        </w:tc>
      </w:tr>
      <w:tr w:rsidR="002B0841" w:rsidRPr="001C1CCC" w14:paraId="52731837" w14:textId="77777777" w:rsidTr="001C1CCC">
        <w:trPr>
          <w:jc w:val="center"/>
        </w:trPr>
        <w:tc>
          <w:tcPr>
            <w:tcW w:w="7040" w:type="dxa"/>
            <w:tcBorders>
              <w:top w:val="nil"/>
              <w:left w:val="nil"/>
              <w:bottom w:val="nil"/>
              <w:right w:val="nil"/>
            </w:tcBorders>
            <w:vAlign w:val="center"/>
            <w:hideMark/>
          </w:tcPr>
          <w:p w14:paraId="67FD728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lastRenderedPageBreak/>
              <w:t xml:space="preserve">Terrenos dedicados exclusivamente a escombreras </w:t>
            </w:r>
          </w:p>
        </w:tc>
        <w:tc>
          <w:tcPr>
            <w:tcW w:w="920" w:type="dxa"/>
            <w:tcBorders>
              <w:top w:val="nil"/>
              <w:left w:val="nil"/>
              <w:bottom w:val="nil"/>
              <w:right w:val="nil"/>
            </w:tcBorders>
            <w:vAlign w:val="center"/>
            <w:hideMark/>
          </w:tcPr>
          <w:p w14:paraId="0120629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25</w:t>
            </w:r>
          </w:p>
        </w:tc>
      </w:tr>
      <w:tr w:rsidR="002B0841" w:rsidRPr="001C1CCC" w14:paraId="5E0838D1" w14:textId="77777777" w:rsidTr="001C1CCC">
        <w:trPr>
          <w:jc w:val="center"/>
        </w:trPr>
        <w:tc>
          <w:tcPr>
            <w:tcW w:w="7040" w:type="dxa"/>
            <w:tcBorders>
              <w:top w:val="nil"/>
              <w:left w:val="nil"/>
              <w:bottom w:val="nil"/>
              <w:right w:val="nil"/>
            </w:tcBorders>
            <w:vAlign w:val="center"/>
            <w:hideMark/>
          </w:tcPr>
          <w:p w14:paraId="2474DC43"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Almacenes y depósitos (Gaseosos, líquidos y sólidos) </w:t>
            </w:r>
          </w:p>
        </w:tc>
        <w:tc>
          <w:tcPr>
            <w:tcW w:w="920" w:type="dxa"/>
            <w:tcBorders>
              <w:top w:val="nil"/>
              <w:left w:val="nil"/>
              <w:bottom w:val="nil"/>
              <w:right w:val="nil"/>
            </w:tcBorders>
            <w:vAlign w:val="center"/>
            <w:hideMark/>
          </w:tcPr>
          <w:p w14:paraId="3232B2F5"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614AAC7E" w14:textId="77777777" w:rsidTr="001C1CCC">
        <w:trPr>
          <w:jc w:val="center"/>
        </w:trPr>
        <w:tc>
          <w:tcPr>
            <w:tcW w:w="7040" w:type="dxa"/>
            <w:tcBorders>
              <w:top w:val="nil"/>
              <w:left w:val="nil"/>
              <w:bottom w:val="nil"/>
              <w:right w:val="nil"/>
            </w:tcBorders>
            <w:vAlign w:val="center"/>
            <w:hideMark/>
          </w:tcPr>
          <w:p w14:paraId="7C78A5A1"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Edificios comerciales, administrativos, de servicios y viviendas </w:t>
            </w:r>
          </w:p>
        </w:tc>
        <w:tc>
          <w:tcPr>
            <w:tcW w:w="920" w:type="dxa"/>
            <w:tcBorders>
              <w:top w:val="nil"/>
              <w:left w:val="nil"/>
              <w:bottom w:val="nil"/>
              <w:right w:val="nil"/>
            </w:tcBorders>
            <w:vAlign w:val="center"/>
            <w:hideMark/>
          </w:tcPr>
          <w:p w14:paraId="3B770D6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50</w:t>
            </w:r>
          </w:p>
        </w:tc>
      </w:tr>
      <w:tr w:rsidR="002B0841" w:rsidRPr="001C1CCC" w14:paraId="4810A393" w14:textId="77777777" w:rsidTr="001C1CCC">
        <w:trPr>
          <w:jc w:val="center"/>
        </w:trPr>
        <w:tc>
          <w:tcPr>
            <w:tcW w:w="7040" w:type="dxa"/>
            <w:tcBorders>
              <w:top w:val="nil"/>
              <w:left w:val="nil"/>
              <w:bottom w:val="nil"/>
              <w:right w:val="nil"/>
            </w:tcBorders>
            <w:vAlign w:val="center"/>
            <w:hideMark/>
          </w:tcPr>
          <w:p w14:paraId="08C849D3"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Redes de transporte y distribución de energía </w:t>
            </w:r>
          </w:p>
        </w:tc>
        <w:tc>
          <w:tcPr>
            <w:tcW w:w="920" w:type="dxa"/>
            <w:tcBorders>
              <w:top w:val="nil"/>
              <w:left w:val="nil"/>
              <w:bottom w:val="nil"/>
              <w:right w:val="nil"/>
            </w:tcBorders>
            <w:vAlign w:val="center"/>
            <w:hideMark/>
          </w:tcPr>
          <w:p w14:paraId="06C4D449"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6A563F9D" w14:textId="77777777" w:rsidTr="001C1CCC">
        <w:trPr>
          <w:jc w:val="center"/>
        </w:trPr>
        <w:tc>
          <w:tcPr>
            <w:tcW w:w="7040" w:type="dxa"/>
            <w:tcBorders>
              <w:top w:val="nil"/>
              <w:left w:val="nil"/>
              <w:bottom w:val="nil"/>
              <w:right w:val="nil"/>
            </w:tcBorders>
            <w:vAlign w:val="center"/>
            <w:hideMark/>
          </w:tcPr>
          <w:p w14:paraId="41601AF0"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Cables </w:t>
            </w:r>
          </w:p>
        </w:tc>
        <w:tc>
          <w:tcPr>
            <w:tcW w:w="920" w:type="dxa"/>
            <w:tcBorders>
              <w:top w:val="nil"/>
              <w:left w:val="nil"/>
              <w:bottom w:val="nil"/>
              <w:right w:val="nil"/>
            </w:tcBorders>
            <w:vAlign w:val="center"/>
            <w:hideMark/>
          </w:tcPr>
          <w:p w14:paraId="1EF64F8B"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5BA55709" w14:textId="77777777" w:rsidTr="001C1CCC">
        <w:trPr>
          <w:jc w:val="center"/>
        </w:trPr>
        <w:tc>
          <w:tcPr>
            <w:tcW w:w="7040" w:type="dxa"/>
            <w:tcBorders>
              <w:top w:val="nil"/>
              <w:left w:val="nil"/>
              <w:bottom w:val="nil"/>
              <w:right w:val="nil"/>
            </w:tcBorders>
            <w:vAlign w:val="center"/>
            <w:hideMark/>
          </w:tcPr>
          <w:p w14:paraId="09D36C1D"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Resto instalaciones </w:t>
            </w:r>
          </w:p>
        </w:tc>
        <w:tc>
          <w:tcPr>
            <w:tcW w:w="920" w:type="dxa"/>
            <w:tcBorders>
              <w:top w:val="nil"/>
              <w:left w:val="nil"/>
              <w:bottom w:val="nil"/>
              <w:right w:val="nil"/>
            </w:tcBorders>
            <w:vAlign w:val="center"/>
            <w:hideMark/>
          </w:tcPr>
          <w:p w14:paraId="0EE7549A"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7C8CA423" w14:textId="77777777" w:rsidTr="001C1CCC">
        <w:trPr>
          <w:jc w:val="center"/>
        </w:trPr>
        <w:tc>
          <w:tcPr>
            <w:tcW w:w="7040" w:type="dxa"/>
            <w:tcBorders>
              <w:top w:val="nil"/>
              <w:left w:val="nil"/>
              <w:bottom w:val="nil"/>
              <w:right w:val="nil"/>
            </w:tcBorders>
            <w:vAlign w:val="center"/>
            <w:hideMark/>
          </w:tcPr>
          <w:p w14:paraId="7108CBD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Maquinaria </w:t>
            </w:r>
          </w:p>
        </w:tc>
        <w:tc>
          <w:tcPr>
            <w:tcW w:w="920" w:type="dxa"/>
            <w:tcBorders>
              <w:top w:val="nil"/>
              <w:left w:val="nil"/>
              <w:bottom w:val="nil"/>
              <w:right w:val="nil"/>
            </w:tcBorders>
            <w:vAlign w:val="center"/>
            <w:hideMark/>
          </w:tcPr>
          <w:p w14:paraId="79819DB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8</w:t>
            </w:r>
          </w:p>
        </w:tc>
      </w:tr>
      <w:tr w:rsidR="002B0841" w:rsidRPr="001C1CCC" w14:paraId="1F34C77F" w14:textId="77777777" w:rsidTr="001C1CCC">
        <w:trPr>
          <w:jc w:val="center"/>
        </w:trPr>
        <w:tc>
          <w:tcPr>
            <w:tcW w:w="7040" w:type="dxa"/>
            <w:tcBorders>
              <w:top w:val="nil"/>
              <w:left w:val="nil"/>
              <w:bottom w:val="nil"/>
              <w:right w:val="nil"/>
            </w:tcBorders>
            <w:vAlign w:val="center"/>
            <w:hideMark/>
          </w:tcPr>
          <w:p w14:paraId="3A81BC2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médicos y asimilados </w:t>
            </w:r>
          </w:p>
        </w:tc>
        <w:tc>
          <w:tcPr>
            <w:tcW w:w="920" w:type="dxa"/>
            <w:tcBorders>
              <w:top w:val="nil"/>
              <w:left w:val="nil"/>
              <w:bottom w:val="nil"/>
              <w:right w:val="nil"/>
            </w:tcBorders>
            <w:vAlign w:val="center"/>
            <w:hideMark/>
          </w:tcPr>
          <w:p w14:paraId="1E1B7A6F"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725C305F" w14:textId="77777777" w:rsidTr="001C1CCC">
        <w:trPr>
          <w:jc w:val="center"/>
        </w:trPr>
        <w:tc>
          <w:tcPr>
            <w:tcW w:w="7040" w:type="dxa"/>
            <w:tcBorders>
              <w:top w:val="nil"/>
              <w:left w:val="nil"/>
              <w:bottom w:val="nil"/>
              <w:right w:val="nil"/>
            </w:tcBorders>
            <w:vAlign w:val="center"/>
            <w:hideMark/>
          </w:tcPr>
          <w:p w14:paraId="46D61E71"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Elementos de transporte </w:t>
            </w:r>
          </w:p>
        </w:tc>
        <w:tc>
          <w:tcPr>
            <w:tcW w:w="920" w:type="dxa"/>
            <w:tcBorders>
              <w:top w:val="nil"/>
              <w:left w:val="nil"/>
              <w:bottom w:val="nil"/>
              <w:right w:val="nil"/>
            </w:tcBorders>
            <w:vAlign w:val="center"/>
            <w:hideMark/>
          </w:tcPr>
          <w:p w14:paraId="1F5A9D95"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691E3C57" w14:textId="77777777" w:rsidTr="001C1CCC">
        <w:trPr>
          <w:jc w:val="center"/>
        </w:trPr>
        <w:tc>
          <w:tcPr>
            <w:tcW w:w="7040" w:type="dxa"/>
            <w:tcBorders>
              <w:top w:val="nil"/>
              <w:left w:val="nil"/>
              <w:bottom w:val="nil"/>
              <w:right w:val="nil"/>
            </w:tcBorders>
            <w:vAlign w:val="center"/>
            <w:hideMark/>
          </w:tcPr>
          <w:p w14:paraId="55B8A525"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Mobiliario </w:t>
            </w:r>
          </w:p>
        </w:tc>
        <w:tc>
          <w:tcPr>
            <w:tcW w:w="920" w:type="dxa"/>
            <w:tcBorders>
              <w:top w:val="nil"/>
              <w:left w:val="nil"/>
              <w:bottom w:val="nil"/>
              <w:right w:val="nil"/>
            </w:tcBorders>
            <w:vAlign w:val="center"/>
            <w:hideMark/>
          </w:tcPr>
          <w:p w14:paraId="27A4675E"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15</w:t>
            </w:r>
          </w:p>
        </w:tc>
      </w:tr>
      <w:tr w:rsidR="002B0841" w:rsidRPr="001C1CCC" w14:paraId="3075879D" w14:textId="77777777" w:rsidTr="001C1CCC">
        <w:trPr>
          <w:jc w:val="center"/>
        </w:trPr>
        <w:tc>
          <w:tcPr>
            <w:tcW w:w="7040" w:type="dxa"/>
            <w:tcBorders>
              <w:top w:val="nil"/>
              <w:left w:val="nil"/>
              <w:bottom w:val="nil"/>
              <w:right w:val="nil"/>
            </w:tcBorders>
            <w:vAlign w:val="center"/>
            <w:hideMark/>
          </w:tcPr>
          <w:p w14:paraId="47FDC27A"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Utillaje y herramientas </w:t>
            </w:r>
          </w:p>
        </w:tc>
        <w:tc>
          <w:tcPr>
            <w:tcW w:w="920" w:type="dxa"/>
            <w:tcBorders>
              <w:top w:val="nil"/>
              <w:left w:val="nil"/>
              <w:bottom w:val="nil"/>
              <w:right w:val="nil"/>
            </w:tcBorders>
            <w:vAlign w:val="center"/>
            <w:hideMark/>
          </w:tcPr>
          <w:p w14:paraId="6D1A993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8</w:t>
            </w:r>
          </w:p>
        </w:tc>
      </w:tr>
      <w:tr w:rsidR="002B0841" w:rsidRPr="001C1CCC" w14:paraId="4547E5AC" w14:textId="77777777" w:rsidTr="001C1CCC">
        <w:trPr>
          <w:jc w:val="center"/>
        </w:trPr>
        <w:tc>
          <w:tcPr>
            <w:tcW w:w="7040" w:type="dxa"/>
            <w:tcBorders>
              <w:top w:val="nil"/>
              <w:left w:val="nil"/>
              <w:bottom w:val="nil"/>
              <w:right w:val="nil"/>
            </w:tcBorders>
            <w:vAlign w:val="center"/>
            <w:hideMark/>
          </w:tcPr>
          <w:p w14:paraId="27E04C68"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Otros enseres </w:t>
            </w:r>
          </w:p>
        </w:tc>
        <w:tc>
          <w:tcPr>
            <w:tcW w:w="920" w:type="dxa"/>
            <w:tcBorders>
              <w:top w:val="nil"/>
              <w:left w:val="nil"/>
              <w:bottom w:val="nil"/>
              <w:right w:val="nil"/>
            </w:tcBorders>
            <w:vAlign w:val="center"/>
            <w:hideMark/>
          </w:tcPr>
          <w:p w14:paraId="62DFF85D"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01D28EC1" w14:textId="77777777" w:rsidTr="001C1CCC">
        <w:trPr>
          <w:jc w:val="center"/>
        </w:trPr>
        <w:tc>
          <w:tcPr>
            <w:tcW w:w="7040" w:type="dxa"/>
            <w:tcBorders>
              <w:top w:val="nil"/>
              <w:left w:val="nil"/>
              <w:bottom w:val="nil"/>
              <w:right w:val="nil"/>
            </w:tcBorders>
            <w:vAlign w:val="center"/>
            <w:hideMark/>
          </w:tcPr>
          <w:p w14:paraId="7242C1CF"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electrónicos </w:t>
            </w:r>
          </w:p>
        </w:tc>
        <w:tc>
          <w:tcPr>
            <w:tcW w:w="920" w:type="dxa"/>
            <w:tcBorders>
              <w:top w:val="nil"/>
              <w:left w:val="nil"/>
              <w:bottom w:val="nil"/>
              <w:right w:val="nil"/>
            </w:tcBorders>
            <w:vAlign w:val="center"/>
            <w:hideMark/>
          </w:tcPr>
          <w:p w14:paraId="06122999"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08F70069" w14:textId="77777777" w:rsidTr="001C1CCC">
        <w:trPr>
          <w:jc w:val="center"/>
        </w:trPr>
        <w:tc>
          <w:tcPr>
            <w:tcW w:w="7040" w:type="dxa"/>
            <w:tcBorders>
              <w:top w:val="nil"/>
              <w:left w:val="nil"/>
              <w:bottom w:val="nil"/>
              <w:right w:val="nil"/>
            </w:tcBorders>
            <w:vAlign w:val="center"/>
            <w:hideMark/>
          </w:tcPr>
          <w:p w14:paraId="05BB3020"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para procesos de información </w:t>
            </w:r>
          </w:p>
        </w:tc>
        <w:tc>
          <w:tcPr>
            <w:tcW w:w="920" w:type="dxa"/>
            <w:tcBorders>
              <w:top w:val="nil"/>
              <w:left w:val="nil"/>
              <w:bottom w:val="nil"/>
              <w:right w:val="nil"/>
            </w:tcBorders>
            <w:vAlign w:val="center"/>
            <w:hideMark/>
          </w:tcPr>
          <w:p w14:paraId="7931DCF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2E870809" w14:textId="77777777" w:rsidTr="001C1CCC">
        <w:trPr>
          <w:jc w:val="center"/>
        </w:trPr>
        <w:tc>
          <w:tcPr>
            <w:tcW w:w="7040" w:type="dxa"/>
            <w:tcBorders>
              <w:top w:val="nil"/>
              <w:left w:val="nil"/>
              <w:bottom w:val="nil"/>
              <w:right w:val="nil"/>
            </w:tcBorders>
            <w:vAlign w:val="center"/>
            <w:hideMark/>
          </w:tcPr>
          <w:p w14:paraId="06D77D1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Sistemas y programas informáticos </w:t>
            </w:r>
          </w:p>
        </w:tc>
        <w:tc>
          <w:tcPr>
            <w:tcW w:w="920" w:type="dxa"/>
            <w:tcBorders>
              <w:top w:val="nil"/>
              <w:left w:val="nil"/>
              <w:bottom w:val="nil"/>
              <w:right w:val="nil"/>
            </w:tcBorders>
            <w:vAlign w:val="center"/>
            <w:hideMark/>
          </w:tcPr>
          <w:p w14:paraId="13E7612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0DC01A5E" w14:textId="77777777" w:rsidTr="001C1CCC">
        <w:trPr>
          <w:jc w:val="center"/>
        </w:trPr>
        <w:tc>
          <w:tcPr>
            <w:tcW w:w="7040" w:type="dxa"/>
            <w:tcBorders>
              <w:top w:val="nil"/>
              <w:left w:val="nil"/>
              <w:bottom w:val="nil"/>
              <w:right w:val="nil"/>
            </w:tcBorders>
            <w:vAlign w:val="center"/>
            <w:hideMark/>
          </w:tcPr>
          <w:p w14:paraId="0D4C0635"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Producciones cinematográficas, fonográficas, vídeos y audiovisuales </w:t>
            </w:r>
          </w:p>
        </w:tc>
        <w:tc>
          <w:tcPr>
            <w:tcW w:w="920" w:type="dxa"/>
            <w:tcBorders>
              <w:top w:val="nil"/>
              <w:left w:val="nil"/>
              <w:bottom w:val="nil"/>
              <w:right w:val="nil"/>
            </w:tcBorders>
            <w:vAlign w:val="center"/>
            <w:hideMark/>
          </w:tcPr>
          <w:p w14:paraId="3896D6ED"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324EB308" w14:textId="77777777" w:rsidTr="001C1CCC">
        <w:trPr>
          <w:jc w:val="center"/>
        </w:trPr>
        <w:tc>
          <w:tcPr>
            <w:tcW w:w="7040" w:type="dxa"/>
            <w:tcBorders>
              <w:top w:val="nil"/>
              <w:left w:val="nil"/>
              <w:bottom w:val="nil"/>
              <w:right w:val="nil"/>
            </w:tcBorders>
            <w:vAlign w:val="center"/>
            <w:hideMark/>
          </w:tcPr>
          <w:p w14:paraId="1DC03A9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Otros elementos </w:t>
            </w:r>
          </w:p>
        </w:tc>
        <w:tc>
          <w:tcPr>
            <w:tcW w:w="920" w:type="dxa"/>
            <w:tcBorders>
              <w:top w:val="nil"/>
              <w:left w:val="nil"/>
              <w:bottom w:val="nil"/>
              <w:right w:val="nil"/>
            </w:tcBorders>
            <w:vAlign w:val="center"/>
            <w:hideMark/>
          </w:tcPr>
          <w:p w14:paraId="7293FC9B"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bl>
    <w:p w14:paraId="103702F7" w14:textId="77777777" w:rsidR="007E6E82" w:rsidRDefault="007E6E82" w:rsidP="002B0841">
      <w:pPr>
        <w:spacing w:after="120"/>
        <w:rPr>
          <w:rFonts w:asciiTheme="minorHAnsi" w:hAnsiTheme="minorHAnsi" w:cstheme="minorHAnsi"/>
          <w:b/>
          <w:bCs/>
          <w:szCs w:val="24"/>
        </w:rPr>
      </w:pPr>
    </w:p>
    <w:p w14:paraId="29797507" w14:textId="025B7D1A" w:rsidR="001D778F" w:rsidRPr="007E6E82" w:rsidRDefault="007E6E82" w:rsidP="00454141">
      <w:pPr>
        <w:pStyle w:val="Bases"/>
      </w:pPr>
      <w:bookmarkStart w:id="72" w:name="_Toc213831670"/>
      <w:r w:rsidRPr="007E6E82">
        <w:t>BASE 5</w:t>
      </w:r>
      <w:r w:rsidR="00DC7180">
        <w:t>7</w:t>
      </w:r>
      <w:r w:rsidRPr="007E6E82">
        <w:t>.- PROVISIÓN DE RIESGOS DERIVADOS DE PROCEDIMIENTOS CONTENCIOSOS.</w:t>
      </w:r>
      <w:bookmarkEnd w:id="72"/>
    </w:p>
    <w:p w14:paraId="338B6955" w14:textId="77777777" w:rsidR="007E6E82" w:rsidRPr="007E6E82" w:rsidRDefault="007E6E82" w:rsidP="004A3E34">
      <w:pPr>
        <w:spacing w:after="120"/>
        <w:jc w:val="both"/>
        <w:rPr>
          <w:rFonts w:asciiTheme="minorHAnsi" w:hAnsiTheme="minorHAnsi" w:cstheme="minorHAnsi"/>
          <w:szCs w:val="24"/>
          <w:lang w:val="es-ES"/>
        </w:rPr>
      </w:pPr>
      <w:r w:rsidRPr="007E6E82">
        <w:rPr>
          <w:rFonts w:asciiTheme="minorHAnsi" w:hAnsiTheme="minorHAnsi" w:cstheme="minorHAnsi"/>
          <w:szCs w:val="24"/>
          <w:lang w:val="es-ES"/>
        </w:rPr>
        <w:t>A los efectos de poder efectuar la preceptiva provisió</w:t>
      </w:r>
      <w:r>
        <w:rPr>
          <w:rFonts w:asciiTheme="minorHAnsi" w:hAnsiTheme="minorHAnsi" w:cstheme="minorHAnsi"/>
          <w:szCs w:val="24"/>
          <w:lang w:val="es-ES"/>
        </w:rPr>
        <w:t>n en el ejercicio contable</w:t>
      </w:r>
      <w:r w:rsidRPr="007E6E82">
        <w:rPr>
          <w:rFonts w:asciiTheme="minorHAnsi" w:hAnsiTheme="minorHAnsi" w:cstheme="minorHAnsi"/>
          <w:szCs w:val="24"/>
          <w:lang w:val="es-ES"/>
        </w:rPr>
        <w:t>, en el mes de enero del ejercicio</w:t>
      </w:r>
      <w:r>
        <w:rPr>
          <w:rFonts w:asciiTheme="minorHAnsi" w:hAnsiTheme="minorHAnsi" w:cstheme="minorHAnsi"/>
          <w:szCs w:val="24"/>
          <w:lang w:val="es-ES"/>
        </w:rPr>
        <w:t xml:space="preserve"> siguiente</w:t>
      </w:r>
      <w:r w:rsidRPr="007E6E82">
        <w:rPr>
          <w:rFonts w:asciiTheme="minorHAnsi" w:hAnsiTheme="minorHAnsi" w:cstheme="minorHAnsi"/>
          <w:szCs w:val="24"/>
          <w:lang w:val="es-ES"/>
        </w:rPr>
        <w:t xml:space="preserve"> la Asesoría Jurídica emitirá un informe en el que detallará, separados por ingresos y gastos, los procedimientos judiciales pendientes a 31 de diciembre contra la Administración, su cuantía </w:t>
      </w:r>
      <w:r>
        <w:rPr>
          <w:rFonts w:asciiTheme="minorHAnsi" w:hAnsiTheme="minorHAnsi" w:cstheme="minorHAnsi"/>
          <w:szCs w:val="24"/>
          <w:lang w:val="es-ES"/>
        </w:rPr>
        <w:t xml:space="preserve">máxima </w:t>
      </w:r>
      <w:r w:rsidRPr="007E6E82">
        <w:rPr>
          <w:rFonts w:asciiTheme="minorHAnsi" w:hAnsiTheme="minorHAnsi" w:cstheme="minorHAnsi"/>
          <w:szCs w:val="24"/>
          <w:lang w:val="es-ES"/>
        </w:rPr>
        <w:t>y posibles intereses y costas</w:t>
      </w:r>
    </w:p>
    <w:p w14:paraId="0654A8EA" w14:textId="77777777" w:rsidR="007E6E82" w:rsidRPr="007E6E82" w:rsidRDefault="007E6E82" w:rsidP="004A3E34">
      <w:pPr>
        <w:spacing w:after="120"/>
        <w:jc w:val="both"/>
        <w:rPr>
          <w:rFonts w:asciiTheme="minorHAnsi" w:hAnsiTheme="minorHAnsi" w:cstheme="minorHAnsi"/>
          <w:szCs w:val="24"/>
          <w:lang w:val="es-ES"/>
        </w:rPr>
      </w:pPr>
    </w:p>
    <w:p w14:paraId="78E0D3F9" w14:textId="0F726613" w:rsidR="007E6E82" w:rsidRDefault="004A3E34" w:rsidP="00454141">
      <w:pPr>
        <w:pStyle w:val="Bases"/>
      </w:pPr>
      <w:bookmarkStart w:id="73" w:name="_Toc213831671"/>
      <w:r w:rsidRPr="004A3E34">
        <w:t>BASE 5</w:t>
      </w:r>
      <w:r w:rsidR="00DC7180">
        <w:t>8</w:t>
      </w:r>
      <w:r w:rsidRPr="004A3E34">
        <w:t>.- CUENTAS ANUALES DE FUNDACIONES MUNICIPALES.</w:t>
      </w:r>
      <w:bookmarkEnd w:id="73"/>
    </w:p>
    <w:p w14:paraId="6430F5C9" w14:textId="77777777" w:rsidR="004A3E34" w:rsidRDefault="004A3E34" w:rsidP="004A3E34">
      <w:pPr>
        <w:spacing w:after="120"/>
        <w:jc w:val="both"/>
        <w:rPr>
          <w:rFonts w:asciiTheme="minorHAnsi" w:hAnsiTheme="minorHAnsi" w:cstheme="minorHAnsi"/>
          <w:szCs w:val="24"/>
          <w:lang w:val="es-ES"/>
        </w:rPr>
      </w:pPr>
      <w:r w:rsidRPr="004A3E34">
        <w:rPr>
          <w:rFonts w:asciiTheme="minorHAnsi" w:hAnsiTheme="minorHAnsi" w:cstheme="minorHAnsi"/>
          <w:szCs w:val="24"/>
          <w:lang w:val="es-ES"/>
        </w:rPr>
        <w:t xml:space="preserve">Las fundaciones dependientes de la Administración Municipal, Fundación Baltasar Lobo y Fundación León Felipe, presentarán anualmente, para su incorporación a la Cuenta General, sus cuentas anuales, compuestas de balance de situación, cuenta de resultados y Memoria, debidamente aprobadas por sus órganos rectores. </w:t>
      </w:r>
    </w:p>
    <w:p w14:paraId="45520373" w14:textId="77777777" w:rsidR="007E6E82" w:rsidRDefault="007E6E82" w:rsidP="002B0841">
      <w:pPr>
        <w:spacing w:after="120"/>
        <w:rPr>
          <w:rFonts w:asciiTheme="minorHAnsi" w:hAnsiTheme="minorHAnsi" w:cstheme="minorHAnsi"/>
          <w:szCs w:val="24"/>
        </w:rPr>
      </w:pPr>
    </w:p>
    <w:p w14:paraId="765B2E09" w14:textId="77777777" w:rsidR="007E6E82" w:rsidRPr="001C1CCC" w:rsidRDefault="007E6E82" w:rsidP="002B0841">
      <w:pPr>
        <w:spacing w:after="120"/>
        <w:rPr>
          <w:rFonts w:asciiTheme="minorHAnsi" w:hAnsiTheme="minorHAnsi" w:cstheme="minorHAnsi"/>
          <w:szCs w:val="24"/>
        </w:rPr>
      </w:pPr>
    </w:p>
    <w:p w14:paraId="2302189D" w14:textId="77777777" w:rsidR="001D778F" w:rsidRPr="001C1CCC" w:rsidRDefault="001D778F" w:rsidP="002B0841">
      <w:pPr>
        <w:spacing w:after="120"/>
        <w:rPr>
          <w:rFonts w:asciiTheme="minorHAnsi" w:hAnsiTheme="minorHAnsi" w:cstheme="minorHAnsi"/>
          <w:szCs w:val="24"/>
        </w:rPr>
        <w:sectPr w:rsidR="001D778F" w:rsidRPr="001C1CCC" w:rsidSect="00040452">
          <w:endnotePr>
            <w:numFmt w:val="decimal"/>
          </w:endnotePr>
          <w:pgSz w:w="11905" w:h="16837"/>
          <w:pgMar w:top="1134" w:right="1304" w:bottom="1134" w:left="1304" w:header="1701" w:footer="680" w:gutter="0"/>
          <w:cols w:space="720"/>
          <w:noEndnote/>
        </w:sectPr>
      </w:pPr>
    </w:p>
    <w:p w14:paraId="227716EE" w14:textId="77777777" w:rsidR="00E74B90" w:rsidRPr="001C1CCC" w:rsidRDefault="00E74B90" w:rsidP="002B0841">
      <w:pPr>
        <w:pStyle w:val="Captulo"/>
        <w:rPr>
          <w:rStyle w:val="nfasis"/>
          <w:rFonts w:asciiTheme="minorHAnsi" w:hAnsiTheme="minorHAnsi" w:cstheme="minorHAnsi"/>
          <w:i w:val="0"/>
          <w:iCs w:val="0"/>
        </w:rPr>
      </w:pPr>
      <w:bookmarkStart w:id="74" w:name="_Toc213831672"/>
      <w:r w:rsidRPr="001C1CCC">
        <w:rPr>
          <w:rStyle w:val="nfasis"/>
          <w:rFonts w:asciiTheme="minorHAnsi" w:hAnsiTheme="minorHAnsi" w:cstheme="minorHAnsi"/>
          <w:i w:val="0"/>
          <w:iCs w:val="0"/>
        </w:rPr>
        <w:lastRenderedPageBreak/>
        <w:t>DISPOSICIONES ADICIONALES</w:t>
      </w:r>
      <w:bookmarkEnd w:id="74"/>
    </w:p>
    <w:p w14:paraId="4DB75E69" w14:textId="77777777" w:rsidR="0028480E" w:rsidRPr="001C1CCC" w:rsidRDefault="0028480E" w:rsidP="002B0841">
      <w:pPr>
        <w:spacing w:after="120"/>
        <w:jc w:val="both"/>
        <w:rPr>
          <w:rFonts w:asciiTheme="minorHAnsi" w:hAnsiTheme="minorHAnsi" w:cstheme="minorHAnsi"/>
          <w:b/>
          <w:szCs w:val="24"/>
          <w:lang w:val="es-ES"/>
        </w:rPr>
      </w:pPr>
    </w:p>
    <w:p w14:paraId="0EADB398" w14:textId="1CAEA768" w:rsidR="00E74B90" w:rsidRPr="001C1CCC" w:rsidRDefault="00E74B90" w:rsidP="002B0841">
      <w:pPr>
        <w:spacing w:after="120"/>
        <w:jc w:val="both"/>
        <w:rPr>
          <w:rFonts w:asciiTheme="minorHAnsi" w:hAnsiTheme="minorHAnsi" w:cstheme="minorHAnsi"/>
          <w:b/>
          <w:szCs w:val="24"/>
        </w:rPr>
      </w:pPr>
      <w:r w:rsidRPr="001C1CCC">
        <w:rPr>
          <w:rFonts w:asciiTheme="minorHAnsi" w:hAnsiTheme="minorHAnsi" w:cstheme="minorHAnsi"/>
          <w:b/>
          <w:szCs w:val="24"/>
        </w:rPr>
        <w:t>Primera:</w:t>
      </w:r>
      <w:r w:rsidR="00507C37" w:rsidRPr="001C1CCC">
        <w:rPr>
          <w:rFonts w:asciiTheme="minorHAnsi" w:hAnsiTheme="minorHAnsi" w:cstheme="minorHAnsi"/>
          <w:b/>
          <w:szCs w:val="24"/>
        </w:rPr>
        <w:t xml:space="preserve"> </w:t>
      </w:r>
      <w:r w:rsidRPr="001C1CCC">
        <w:rPr>
          <w:rFonts w:asciiTheme="minorHAnsi" w:hAnsiTheme="minorHAnsi" w:cstheme="minorHAnsi"/>
          <w:szCs w:val="24"/>
        </w:rPr>
        <w:t xml:space="preserve">Los efectos declarados inútiles o residuos podrán ser enajenados directamente sin sujeción a subasta, cuando así lo acuerde la Junta de Gobierno Local y su importe calculado no exceda de 601,01 </w:t>
      </w:r>
      <w:proofErr w:type="gramStart"/>
      <w:r w:rsidR="00A377F5">
        <w:rPr>
          <w:rFonts w:asciiTheme="minorHAnsi" w:hAnsiTheme="minorHAnsi" w:cstheme="minorHAnsi"/>
          <w:szCs w:val="24"/>
        </w:rPr>
        <w:t>E</w:t>
      </w:r>
      <w:r w:rsidR="007457CC" w:rsidRPr="001C1CCC">
        <w:rPr>
          <w:rFonts w:asciiTheme="minorHAnsi" w:hAnsiTheme="minorHAnsi" w:cstheme="minorHAnsi"/>
          <w:szCs w:val="24"/>
        </w:rPr>
        <w:t>uros</w:t>
      </w:r>
      <w:proofErr w:type="gramEnd"/>
      <w:r w:rsidRPr="001C1CCC">
        <w:rPr>
          <w:rFonts w:asciiTheme="minorHAnsi" w:hAnsiTheme="minorHAnsi" w:cstheme="minorHAnsi"/>
          <w:szCs w:val="24"/>
        </w:rPr>
        <w:t>.</w:t>
      </w:r>
    </w:p>
    <w:p w14:paraId="38CF92B4" w14:textId="77777777" w:rsidR="00E74B90" w:rsidRPr="001C1CCC" w:rsidRDefault="00E74B90" w:rsidP="002B0841">
      <w:pPr>
        <w:spacing w:after="120"/>
        <w:jc w:val="both"/>
        <w:rPr>
          <w:rFonts w:asciiTheme="minorHAnsi" w:hAnsiTheme="minorHAnsi" w:cstheme="minorHAnsi"/>
          <w:szCs w:val="24"/>
        </w:rPr>
      </w:pPr>
    </w:p>
    <w:p w14:paraId="0E3BDDFB" w14:textId="77777777" w:rsidR="007B051B"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b/>
          <w:szCs w:val="24"/>
        </w:rPr>
        <w:t>Segunda:</w:t>
      </w:r>
      <w:r w:rsidR="00507C37" w:rsidRPr="001C1CCC">
        <w:rPr>
          <w:rFonts w:asciiTheme="minorHAnsi" w:hAnsiTheme="minorHAnsi" w:cstheme="minorHAnsi"/>
          <w:b/>
          <w:szCs w:val="24"/>
        </w:rPr>
        <w:t xml:space="preserve"> </w:t>
      </w:r>
      <w:r w:rsidRPr="001C1CCC">
        <w:rPr>
          <w:rFonts w:asciiTheme="minorHAnsi" w:hAnsiTheme="minorHAnsi" w:cstheme="minorHAnsi"/>
          <w:szCs w:val="24"/>
        </w:rPr>
        <w:t>Tendrán la consideración de contabilidad auxiliar las hojas de cálculo, bases de datos y ficheros binarios empleados para el seguimiento financiero de los fo</w:t>
      </w:r>
      <w:r w:rsidR="00671D19" w:rsidRPr="001C1CCC">
        <w:rPr>
          <w:rFonts w:asciiTheme="minorHAnsi" w:hAnsiTheme="minorHAnsi" w:cstheme="minorHAnsi"/>
          <w:szCs w:val="24"/>
        </w:rPr>
        <w:t>ndos europeos</w:t>
      </w:r>
      <w:r w:rsidRPr="001C1CCC">
        <w:rPr>
          <w:rFonts w:asciiTheme="minorHAnsi" w:hAnsiTheme="minorHAnsi" w:cstheme="minorHAnsi"/>
          <w:szCs w:val="24"/>
        </w:rPr>
        <w:t xml:space="preserve"> y otros con financiación afectada.</w:t>
      </w:r>
    </w:p>
    <w:p w14:paraId="29BFB0D0" w14:textId="77777777" w:rsidR="009E534B" w:rsidRPr="001C1CCC" w:rsidRDefault="009E534B" w:rsidP="002B0841">
      <w:pPr>
        <w:spacing w:after="120"/>
        <w:jc w:val="both"/>
        <w:rPr>
          <w:rFonts w:asciiTheme="minorHAnsi" w:hAnsiTheme="minorHAnsi" w:cstheme="minorHAnsi"/>
          <w:szCs w:val="24"/>
        </w:rPr>
      </w:pPr>
    </w:p>
    <w:p w14:paraId="39EEF21B" w14:textId="77777777" w:rsidR="00E74B90" w:rsidRPr="001C1CCC" w:rsidRDefault="00E74B90" w:rsidP="002B0841">
      <w:pPr>
        <w:tabs>
          <w:tab w:val="left" w:pos="-1440"/>
        </w:tabs>
        <w:spacing w:after="120"/>
        <w:jc w:val="both"/>
        <w:rPr>
          <w:rFonts w:asciiTheme="minorHAnsi" w:hAnsiTheme="minorHAnsi" w:cstheme="minorHAnsi"/>
          <w:b/>
          <w:szCs w:val="24"/>
        </w:rPr>
      </w:pPr>
    </w:p>
    <w:p w14:paraId="1ECAC7C8" w14:textId="77777777" w:rsidR="00212AD8" w:rsidRPr="001C1CCC" w:rsidRDefault="00212AD8" w:rsidP="002B0841">
      <w:pPr>
        <w:spacing w:after="120"/>
        <w:jc w:val="center"/>
        <w:rPr>
          <w:rFonts w:asciiTheme="minorHAnsi" w:hAnsiTheme="minorHAnsi" w:cstheme="minorHAnsi"/>
          <w:b/>
          <w:szCs w:val="24"/>
        </w:rPr>
        <w:sectPr w:rsidR="00212AD8" w:rsidRPr="001C1CCC" w:rsidSect="00040452">
          <w:endnotePr>
            <w:numFmt w:val="decimal"/>
          </w:endnotePr>
          <w:pgSz w:w="11905" w:h="16837"/>
          <w:pgMar w:top="1134" w:right="1304" w:bottom="1134" w:left="1304" w:header="1701" w:footer="680" w:gutter="0"/>
          <w:cols w:space="720"/>
          <w:noEndnote/>
        </w:sectPr>
      </w:pPr>
    </w:p>
    <w:p w14:paraId="645F128E" w14:textId="77777777" w:rsidR="00A81BD9" w:rsidRPr="001C1CCC" w:rsidRDefault="00A81BD9" w:rsidP="002B0841">
      <w:pPr>
        <w:pStyle w:val="Captulo"/>
        <w:rPr>
          <w:rFonts w:asciiTheme="minorHAnsi" w:hAnsiTheme="minorHAnsi" w:cstheme="minorHAnsi"/>
        </w:rPr>
      </w:pPr>
      <w:bookmarkStart w:id="75" w:name="_Toc213831673"/>
      <w:r w:rsidRPr="001C1CCC">
        <w:rPr>
          <w:rFonts w:asciiTheme="minorHAnsi" w:hAnsiTheme="minorHAnsi" w:cstheme="minorHAnsi"/>
        </w:rPr>
        <w:lastRenderedPageBreak/>
        <w:t>ANEXOS</w:t>
      </w:r>
      <w:bookmarkEnd w:id="75"/>
    </w:p>
    <w:p w14:paraId="2E57B5B1" w14:textId="77777777" w:rsidR="006A68E8" w:rsidRPr="001C1CCC" w:rsidRDefault="006A68E8" w:rsidP="002B0841">
      <w:pPr>
        <w:spacing w:after="120"/>
        <w:jc w:val="center"/>
        <w:rPr>
          <w:rFonts w:asciiTheme="minorHAnsi" w:hAnsiTheme="minorHAnsi" w:cstheme="minorHAnsi"/>
          <w:b/>
          <w:szCs w:val="24"/>
        </w:rPr>
      </w:pPr>
    </w:p>
    <w:p w14:paraId="75E2148D" w14:textId="77777777" w:rsidR="00A81BD9" w:rsidRPr="001C1CCC" w:rsidRDefault="00A81BD9" w:rsidP="002B0841">
      <w:pPr>
        <w:pStyle w:val="Seccin"/>
        <w:rPr>
          <w:rFonts w:asciiTheme="minorHAnsi" w:hAnsiTheme="minorHAnsi" w:cstheme="minorHAnsi"/>
        </w:rPr>
      </w:pPr>
      <w:bookmarkStart w:id="76" w:name="_Toc213831674"/>
      <w:r w:rsidRPr="001C1CCC">
        <w:rPr>
          <w:rFonts w:asciiTheme="minorHAnsi" w:hAnsiTheme="minorHAnsi" w:cstheme="minorHAnsi"/>
        </w:rPr>
        <w:t xml:space="preserve">ANEXO </w:t>
      </w:r>
      <w:r w:rsidR="006A68E8" w:rsidRPr="001C1CCC">
        <w:rPr>
          <w:rFonts w:asciiTheme="minorHAnsi" w:hAnsiTheme="minorHAnsi" w:cstheme="minorHAnsi"/>
        </w:rPr>
        <w:t>I</w:t>
      </w:r>
      <w:r w:rsidR="00A43AE2" w:rsidRPr="001C1CCC">
        <w:rPr>
          <w:rFonts w:asciiTheme="minorHAnsi" w:hAnsiTheme="minorHAnsi" w:cstheme="minorHAnsi"/>
        </w:rPr>
        <w:t xml:space="preserve"> - </w:t>
      </w:r>
      <w:r w:rsidRPr="001C1CCC">
        <w:rPr>
          <w:rFonts w:asciiTheme="minorHAnsi" w:hAnsiTheme="minorHAnsi" w:cstheme="minorHAnsi"/>
        </w:rPr>
        <w:t>CONFORMIDAD DE FACTURA (BASE 1</w:t>
      </w:r>
      <w:r w:rsidR="0053787A" w:rsidRPr="001C1CCC">
        <w:rPr>
          <w:rFonts w:asciiTheme="minorHAnsi" w:hAnsiTheme="minorHAnsi" w:cstheme="minorHAnsi"/>
        </w:rPr>
        <w:t>4</w:t>
      </w:r>
      <w:r w:rsidRPr="001C1CCC">
        <w:rPr>
          <w:rFonts w:asciiTheme="minorHAnsi" w:hAnsiTheme="minorHAnsi" w:cstheme="minorHAnsi"/>
        </w:rPr>
        <w:t>)</w:t>
      </w:r>
      <w:bookmarkEnd w:id="76"/>
    </w:p>
    <w:p w14:paraId="7D3B4979" w14:textId="77777777" w:rsidR="00A81BD9" w:rsidRPr="001C1CCC" w:rsidRDefault="00A81BD9" w:rsidP="002B0841">
      <w:pPr>
        <w:spacing w:after="120"/>
        <w:jc w:val="both"/>
        <w:rPr>
          <w:rFonts w:asciiTheme="minorHAnsi" w:hAnsiTheme="minorHAnsi" w:cstheme="minorHAnsi"/>
          <w:szCs w:val="24"/>
        </w:rPr>
      </w:pPr>
    </w:p>
    <w:p w14:paraId="667EA8A8" w14:textId="77777777" w:rsidR="00A81BD9"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del servicio        y responsable del contrato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recibida la siguiente factura </w:t>
      </w:r>
      <w:bookmarkStart w:id="77" w:name="_Hlk87339599"/>
      <w:r w:rsidRPr="001C1CCC">
        <w:rPr>
          <w:rFonts w:asciiTheme="minorHAnsi" w:hAnsiTheme="minorHAnsi" w:cstheme="minorHAnsi"/>
          <w:szCs w:val="24"/>
        </w:rPr>
        <w:t>(datos completos del proveedor</w:t>
      </w:r>
      <w:r w:rsidR="00224F9B" w:rsidRPr="001C1CCC">
        <w:rPr>
          <w:rFonts w:asciiTheme="minorHAnsi" w:hAnsiTheme="minorHAnsi" w:cstheme="minorHAnsi"/>
          <w:szCs w:val="24"/>
        </w:rPr>
        <w:t>, de</w:t>
      </w:r>
      <w:r w:rsidRPr="001C1CCC">
        <w:rPr>
          <w:rFonts w:asciiTheme="minorHAnsi" w:hAnsiTheme="minorHAnsi" w:cstheme="minorHAnsi"/>
          <w:szCs w:val="24"/>
        </w:rPr>
        <w:t xml:space="preserve"> la factura</w:t>
      </w:r>
      <w:r w:rsidR="00224F9B" w:rsidRPr="001C1CCC">
        <w:rPr>
          <w:rFonts w:asciiTheme="minorHAnsi" w:hAnsiTheme="minorHAnsi" w:cstheme="minorHAnsi"/>
          <w:szCs w:val="24"/>
        </w:rPr>
        <w:t>, del</w:t>
      </w:r>
      <w:r w:rsidR="00CB586C" w:rsidRPr="001C1CCC">
        <w:rPr>
          <w:rFonts w:asciiTheme="minorHAnsi" w:hAnsiTheme="minorHAnsi" w:cstheme="minorHAnsi"/>
          <w:szCs w:val="24"/>
        </w:rPr>
        <w:t xml:space="preserve"> objeto del contrato</w:t>
      </w:r>
      <w:r w:rsidR="00224F9B" w:rsidRPr="001C1CCC">
        <w:rPr>
          <w:rFonts w:asciiTheme="minorHAnsi" w:hAnsiTheme="minorHAnsi" w:cstheme="minorHAnsi"/>
          <w:szCs w:val="24"/>
        </w:rPr>
        <w:t xml:space="preserve"> y el importe</w:t>
      </w:r>
      <w:r w:rsidRPr="001C1CCC">
        <w:rPr>
          <w:rFonts w:asciiTheme="minorHAnsi" w:hAnsiTheme="minorHAnsi" w:cstheme="minorHAnsi"/>
          <w:szCs w:val="24"/>
        </w:rPr>
        <w:t xml:space="preserve">) </w:t>
      </w:r>
      <w:bookmarkEnd w:id="77"/>
      <w:r w:rsidRPr="001C1CCC">
        <w:rPr>
          <w:rFonts w:asciiTheme="minorHAnsi" w:hAnsiTheme="minorHAnsi" w:cstheme="minorHAnsi"/>
          <w:szCs w:val="24"/>
        </w:rPr>
        <w:t>declara:</w:t>
      </w:r>
    </w:p>
    <w:p w14:paraId="24191F0F" w14:textId="77777777" w:rsidR="00A81BD9" w:rsidRPr="001C1CCC" w:rsidRDefault="00A81BD9" w:rsidP="002B0841">
      <w:pPr>
        <w:spacing w:after="120"/>
        <w:jc w:val="both"/>
        <w:rPr>
          <w:rFonts w:asciiTheme="minorHAnsi" w:hAnsiTheme="minorHAnsi" w:cstheme="minorHAnsi"/>
          <w:szCs w:val="24"/>
        </w:rPr>
      </w:pPr>
    </w:p>
    <w:p w14:paraId="2C463559" w14:textId="5546AE61" w:rsidR="006A68E8"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PRIMERO: La factura indicada se emite en ejecución del contrato (</w:t>
      </w:r>
      <w:r w:rsidRPr="001C1CCC">
        <w:rPr>
          <w:rFonts w:asciiTheme="minorHAnsi" w:hAnsiTheme="minorHAnsi" w:cstheme="minorHAnsi"/>
          <w:i/>
          <w:szCs w:val="24"/>
        </w:rPr>
        <w:t>referencia al objeto del contrato de forma suficientemente descriptiva como para aportar un perfecto conocimiento del gasto. En contratos de tracto sucesivo, se evitarán las referencias genéricas a consumos, tarifas, etc. y se sustituirán por el tipo de contrato, objeto, centro de coste y periodo facturado</w:t>
      </w:r>
      <w:r w:rsidRPr="001C1CCC">
        <w:rPr>
          <w:rFonts w:asciiTheme="minorHAnsi" w:hAnsiTheme="minorHAnsi" w:cstheme="minorHAnsi"/>
          <w:szCs w:val="24"/>
        </w:rPr>
        <w:t xml:space="preserve">). </w:t>
      </w:r>
    </w:p>
    <w:p w14:paraId="78DDC354" w14:textId="64E8E283" w:rsidR="006A68E8"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SEGUNDO: El expediente de contratación fue debidamente aprobado </w:t>
      </w:r>
      <w:r w:rsidR="006A68E8" w:rsidRPr="001C1CCC">
        <w:rPr>
          <w:rFonts w:asciiTheme="minorHAnsi" w:hAnsiTheme="minorHAnsi" w:cstheme="minorHAnsi"/>
          <w:szCs w:val="24"/>
        </w:rPr>
        <w:t xml:space="preserve">por resolución del órgano competente </w:t>
      </w:r>
      <w:r w:rsidRPr="001C1CCC">
        <w:rPr>
          <w:rFonts w:asciiTheme="minorHAnsi" w:hAnsiTheme="minorHAnsi" w:cstheme="minorHAnsi"/>
          <w:szCs w:val="24"/>
        </w:rPr>
        <w:t>(</w:t>
      </w:r>
      <w:r w:rsidRPr="001C1CCC">
        <w:rPr>
          <w:rFonts w:asciiTheme="minorHAnsi" w:hAnsiTheme="minorHAnsi" w:cstheme="minorHAnsi"/>
          <w:i/>
          <w:szCs w:val="24"/>
        </w:rPr>
        <w:t xml:space="preserve">documento contable </w:t>
      </w:r>
      <w:proofErr w:type="spellStart"/>
      <w:r w:rsidRPr="001C1CCC">
        <w:rPr>
          <w:rFonts w:asciiTheme="minorHAnsi" w:hAnsiTheme="minorHAnsi" w:cstheme="minorHAnsi"/>
          <w:i/>
          <w:szCs w:val="24"/>
        </w:rPr>
        <w:t>nº</w:t>
      </w:r>
      <w:proofErr w:type="spellEnd"/>
      <w:r w:rsidRPr="001C1CCC">
        <w:rPr>
          <w:rFonts w:asciiTheme="minorHAnsi" w:hAnsiTheme="minorHAnsi" w:cstheme="minorHAnsi"/>
          <w:i/>
          <w:szCs w:val="24"/>
        </w:rPr>
        <w:t xml:space="preserve"> …).</w:t>
      </w:r>
    </w:p>
    <w:p w14:paraId="59041DAA" w14:textId="3CA6C539" w:rsidR="006A68E8" w:rsidRPr="00F36071"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TERCERO: La factura emitida corresponde a la efectiva y correcta realización del objeto del contrato conforme a las condiciones aprobadas por el órgano de contratación </w:t>
      </w:r>
      <w:r w:rsidR="006A68E8" w:rsidRPr="001C1CCC">
        <w:rPr>
          <w:rFonts w:asciiTheme="minorHAnsi" w:hAnsiTheme="minorHAnsi" w:cstheme="minorHAnsi"/>
          <w:szCs w:val="24"/>
        </w:rPr>
        <w:t>y realizado</w:t>
      </w:r>
      <w:r w:rsidRPr="001C1CCC">
        <w:rPr>
          <w:rFonts w:asciiTheme="minorHAnsi" w:hAnsiTheme="minorHAnsi" w:cstheme="minorHAnsi"/>
          <w:szCs w:val="24"/>
        </w:rPr>
        <w:t xml:space="preserve"> a favor de la Administración Municipal.</w:t>
      </w:r>
    </w:p>
    <w:p w14:paraId="0DF2D568" w14:textId="77777777" w:rsidR="006A68E8" w:rsidRPr="001C1CCC" w:rsidRDefault="00A81BD9"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CUARTO: La prestación ha sido expresamente recibida por la Administración Municipal en (</w:t>
      </w:r>
      <w:r w:rsidRPr="001C1CCC">
        <w:rPr>
          <w:rFonts w:asciiTheme="minorHAnsi" w:eastAsia="Times New Roman" w:hAnsiTheme="minorHAnsi" w:cstheme="minorHAnsi"/>
          <w:i/>
          <w:sz w:val="24"/>
          <w:szCs w:val="24"/>
          <w:lang w:val="es-ES_tradnl"/>
        </w:rPr>
        <w:t>indicar expediente en el que conste la realización del trabajo o, en caso de suministro de bienes, el lugar en el que se depositaron por el proveedor</w:t>
      </w:r>
      <w:r w:rsidRPr="001C1CCC">
        <w:rPr>
          <w:rFonts w:asciiTheme="minorHAnsi" w:eastAsia="Times New Roman" w:hAnsiTheme="minorHAnsi" w:cstheme="minorHAnsi"/>
          <w:sz w:val="24"/>
          <w:szCs w:val="24"/>
          <w:lang w:val="es-ES_tradnl"/>
        </w:rPr>
        <w:t>)</w:t>
      </w:r>
      <w:r w:rsidR="006A68E8" w:rsidRPr="001C1CCC">
        <w:rPr>
          <w:rFonts w:asciiTheme="minorHAnsi" w:eastAsia="Times New Roman" w:hAnsiTheme="minorHAnsi" w:cstheme="minorHAnsi"/>
          <w:sz w:val="24"/>
          <w:szCs w:val="24"/>
          <w:lang w:val="es-ES_tradnl"/>
        </w:rPr>
        <w:t>.</w:t>
      </w:r>
    </w:p>
    <w:p w14:paraId="37F1B7AC"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F200080" w14:textId="77777777" w:rsidR="00A81BD9"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QUINTO: L</w:t>
      </w:r>
      <w:r w:rsidR="00A81BD9" w:rsidRPr="001C1CCC">
        <w:rPr>
          <w:rFonts w:asciiTheme="minorHAnsi" w:eastAsia="Times New Roman" w:hAnsiTheme="minorHAnsi" w:cstheme="minorHAnsi"/>
          <w:sz w:val="24"/>
          <w:szCs w:val="24"/>
          <w:lang w:val="es-ES_tradnl"/>
        </w:rPr>
        <w:t>a factura emitida corresponde al pago periódico de obligaciones de tracto sucesivo establecido en el contrato correspondiente</w:t>
      </w:r>
      <w:r w:rsidRPr="001C1CCC">
        <w:rPr>
          <w:rFonts w:asciiTheme="minorHAnsi" w:eastAsia="Times New Roman" w:hAnsiTheme="minorHAnsi" w:cstheme="minorHAnsi"/>
          <w:sz w:val="24"/>
          <w:szCs w:val="24"/>
          <w:lang w:val="es-ES_tradnl"/>
        </w:rPr>
        <w:t xml:space="preserve">: </w:t>
      </w:r>
      <w:r w:rsidRPr="001C1CCC">
        <w:rPr>
          <w:rFonts w:asciiTheme="minorHAnsi" w:eastAsia="Times New Roman" w:hAnsiTheme="minorHAnsi" w:cstheme="minorHAnsi"/>
          <w:i/>
          <w:sz w:val="24"/>
          <w:szCs w:val="24"/>
          <w:lang w:val="es-ES_tradnl"/>
        </w:rPr>
        <w:t>SI/NO</w:t>
      </w:r>
      <w:r w:rsidRPr="001C1CCC">
        <w:rPr>
          <w:rFonts w:asciiTheme="minorHAnsi" w:eastAsia="Times New Roman" w:hAnsiTheme="minorHAnsi" w:cstheme="minorHAnsi"/>
          <w:sz w:val="24"/>
          <w:szCs w:val="24"/>
          <w:lang w:val="es-ES_tradnl"/>
        </w:rPr>
        <w:t xml:space="preserve">. </w:t>
      </w:r>
    </w:p>
    <w:p w14:paraId="19BFFF20"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5AB332E"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consecuencia, cumplidos los trámites legales y efectuadas las comprobaciones oportunas, se propone al órgano competente la adopción del siguiente acuerdo:</w:t>
      </w:r>
    </w:p>
    <w:p w14:paraId="43D773A2"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3B7BD482" w14:textId="77777777" w:rsidR="00CB586C" w:rsidRPr="001C1CCC" w:rsidRDefault="00CB586C"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eastAsia="Times New Roman" w:hAnsiTheme="minorHAnsi" w:cstheme="minorHAnsi"/>
          <w:b/>
          <w:bCs/>
          <w:sz w:val="24"/>
          <w:szCs w:val="24"/>
          <w:lang w:val="es-ES_tradnl"/>
        </w:rPr>
        <w:t>PRIMERO</w:t>
      </w:r>
      <w:r w:rsidRPr="001C1CCC">
        <w:rPr>
          <w:rFonts w:asciiTheme="minorHAnsi" w:eastAsia="Times New Roman" w:hAnsiTheme="minorHAnsi" w:cstheme="minorHAnsi"/>
          <w:sz w:val="24"/>
          <w:szCs w:val="24"/>
          <w:lang w:val="es-ES_tradnl"/>
        </w:rPr>
        <w:t xml:space="preserve">: Aprobar la factura </w:t>
      </w:r>
      <w:r w:rsidR="00224F9B" w:rsidRPr="001C1CCC">
        <w:rPr>
          <w:rFonts w:asciiTheme="minorHAnsi" w:hAnsiTheme="minorHAnsi" w:cstheme="minorHAnsi"/>
          <w:sz w:val="24"/>
          <w:szCs w:val="24"/>
        </w:rPr>
        <w:t>(datos completos del proveedor, de la factura, del objeto del contrato y el importe).</w:t>
      </w:r>
    </w:p>
    <w:p w14:paraId="18946415"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p>
    <w:p w14:paraId="0FD03FD7" w14:textId="77777777" w:rsidR="00224F9B" w:rsidRDefault="00224F9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hAnsiTheme="minorHAnsi" w:cstheme="minorHAnsi"/>
          <w:b/>
          <w:bCs/>
          <w:sz w:val="24"/>
          <w:szCs w:val="24"/>
        </w:rPr>
        <w:t>SEGUNDO</w:t>
      </w:r>
      <w:r w:rsidRPr="001C1CCC">
        <w:rPr>
          <w:rFonts w:asciiTheme="minorHAnsi" w:hAnsiTheme="minorHAnsi" w:cstheme="minorHAnsi"/>
          <w:sz w:val="24"/>
          <w:szCs w:val="24"/>
        </w:rPr>
        <w:t>: Aprobar el reconocimiento de la obligación y liquidar el pago.</w:t>
      </w:r>
    </w:p>
    <w:p w14:paraId="7B3BD3D4" w14:textId="77777777" w:rsidR="00F36071" w:rsidRDefault="00F36071" w:rsidP="002B0841">
      <w:pPr>
        <w:pStyle w:val="Prrafodelista"/>
        <w:widowControl w:val="0"/>
        <w:spacing w:after="120" w:line="240" w:lineRule="auto"/>
        <w:ind w:left="0"/>
        <w:jc w:val="both"/>
        <w:rPr>
          <w:rFonts w:asciiTheme="minorHAnsi" w:hAnsiTheme="minorHAnsi" w:cstheme="minorHAnsi"/>
          <w:sz w:val="24"/>
          <w:szCs w:val="24"/>
        </w:rPr>
      </w:pPr>
    </w:p>
    <w:p w14:paraId="432DD626" w14:textId="44E2676E" w:rsidR="00CB586C" w:rsidRPr="001C1CCC" w:rsidRDefault="00F36071"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F36071">
        <w:rPr>
          <w:rFonts w:asciiTheme="minorHAnsi" w:hAnsiTheme="minorHAnsi" w:cstheme="minorHAnsi"/>
          <w:b/>
          <w:bCs/>
          <w:sz w:val="24"/>
          <w:szCs w:val="24"/>
        </w:rPr>
        <w:t>TERCERO</w:t>
      </w:r>
      <w:r>
        <w:rPr>
          <w:rFonts w:asciiTheme="minorHAnsi" w:hAnsiTheme="minorHAnsi" w:cstheme="minorHAnsi"/>
          <w:sz w:val="24"/>
          <w:szCs w:val="24"/>
        </w:rPr>
        <w:t>: Remitir el expediente a la Tesorería municipal para que, conforme a la prelación de pagos establecida legalmente y a lo previsto en los planes y programas de la tesorería, se promueva la ordenación del pago y la ejecución efectiva del mismo.</w:t>
      </w:r>
    </w:p>
    <w:p w14:paraId="507D4EBD"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24287D1"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Zamora, firmado electrónicamente.</w:t>
      </w:r>
    </w:p>
    <w:p w14:paraId="7D6150FC"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JEFE DEL SERVICIO</w:t>
      </w:r>
    </w:p>
    <w:p w14:paraId="196CE1B0"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CONCEJAL DELEGADO</w:t>
      </w:r>
    </w:p>
    <w:p w14:paraId="011AE672" w14:textId="77777777" w:rsidR="00212AD8" w:rsidRPr="001C1CCC" w:rsidRDefault="00212AD8" w:rsidP="002B0841">
      <w:pPr>
        <w:pStyle w:val="Prrafodelista"/>
        <w:widowControl w:val="0"/>
        <w:spacing w:after="120" w:line="240" w:lineRule="auto"/>
        <w:ind w:left="0"/>
        <w:jc w:val="center"/>
        <w:rPr>
          <w:rFonts w:asciiTheme="minorHAnsi" w:eastAsia="Times New Roman" w:hAnsiTheme="minorHAnsi" w:cstheme="minorHAnsi"/>
          <w:b/>
          <w:sz w:val="24"/>
          <w:szCs w:val="24"/>
          <w:lang w:val="es-ES_tradnl"/>
        </w:rPr>
        <w:sectPr w:rsidR="00212AD8" w:rsidRPr="001C1CCC" w:rsidSect="00040452">
          <w:endnotePr>
            <w:numFmt w:val="decimal"/>
          </w:endnotePr>
          <w:pgSz w:w="11905" w:h="16837"/>
          <w:pgMar w:top="1134" w:right="1304" w:bottom="1134" w:left="1304" w:header="1701" w:footer="680" w:gutter="0"/>
          <w:cols w:space="720"/>
          <w:noEndnote/>
        </w:sectPr>
      </w:pPr>
    </w:p>
    <w:p w14:paraId="00075E29" w14:textId="77777777" w:rsidR="006A68E8" w:rsidRPr="001C1CCC" w:rsidRDefault="006A68E8" w:rsidP="002B0841">
      <w:pPr>
        <w:pStyle w:val="Seccin"/>
        <w:rPr>
          <w:rFonts w:asciiTheme="minorHAnsi" w:hAnsiTheme="minorHAnsi" w:cstheme="minorHAnsi"/>
        </w:rPr>
      </w:pPr>
      <w:bookmarkStart w:id="78" w:name="_Toc213831675"/>
      <w:r w:rsidRPr="001C1CCC">
        <w:rPr>
          <w:rFonts w:asciiTheme="minorHAnsi" w:hAnsiTheme="minorHAnsi" w:cstheme="minorHAnsi"/>
        </w:rPr>
        <w:lastRenderedPageBreak/>
        <w:t>ANEXO II</w:t>
      </w:r>
      <w:r w:rsidR="00A43AE2" w:rsidRPr="001C1CCC">
        <w:rPr>
          <w:rFonts w:asciiTheme="minorHAnsi" w:hAnsiTheme="minorHAnsi" w:cstheme="minorHAnsi"/>
        </w:rPr>
        <w:t xml:space="preserve"> - </w:t>
      </w:r>
      <w:r w:rsidRPr="001C1CCC">
        <w:rPr>
          <w:rFonts w:asciiTheme="minorHAnsi" w:hAnsiTheme="minorHAnsi" w:cstheme="minorHAnsi"/>
        </w:rPr>
        <w:t>CONFORMIDAD DE FACTURA CON OMISIÓN DE TRÁMITES PREVIOS</w:t>
      </w:r>
      <w:bookmarkEnd w:id="78"/>
    </w:p>
    <w:p w14:paraId="35B40DF5"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21C39901" w14:textId="68B8C612" w:rsidR="00BF2D7B"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w:t>
      </w:r>
      <w:proofErr w:type="gramStart"/>
      <w:r w:rsidRPr="001C1CCC">
        <w:rPr>
          <w:rFonts w:asciiTheme="minorHAnsi" w:hAnsiTheme="minorHAnsi" w:cstheme="minorHAnsi"/>
          <w:szCs w:val="24"/>
        </w:rPr>
        <w:t>Jefe</w:t>
      </w:r>
      <w:proofErr w:type="gramEnd"/>
      <w:r w:rsidRPr="001C1CCC">
        <w:rPr>
          <w:rFonts w:asciiTheme="minorHAnsi" w:hAnsiTheme="minorHAnsi" w:cstheme="minorHAnsi"/>
          <w:szCs w:val="24"/>
        </w:rPr>
        <w:t xml:space="preserve"> del servicio        y responsable del contrato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szCs w:val="24"/>
        </w:rPr>
        <w:t xml:space="preserve"> recibida la siguiente </w:t>
      </w:r>
      <w:r w:rsidR="00C0159C" w:rsidRPr="001C1CCC">
        <w:rPr>
          <w:rFonts w:asciiTheme="minorHAnsi" w:hAnsiTheme="minorHAnsi" w:cstheme="minorHAnsi"/>
          <w:szCs w:val="24"/>
        </w:rPr>
        <w:t>factura (</w:t>
      </w:r>
      <w:r w:rsidR="00224F9B" w:rsidRPr="001C1CCC">
        <w:rPr>
          <w:rFonts w:asciiTheme="minorHAnsi" w:hAnsiTheme="minorHAnsi" w:cstheme="minorHAnsi"/>
          <w:szCs w:val="24"/>
        </w:rPr>
        <w:t>datos completos del proveedor, de la factura, del objeto del contrato y el importe)</w:t>
      </w:r>
      <w:r w:rsidRPr="001C1CCC">
        <w:rPr>
          <w:rFonts w:asciiTheme="minorHAnsi" w:hAnsiTheme="minorHAnsi" w:cstheme="minorHAnsi"/>
          <w:szCs w:val="24"/>
        </w:rPr>
        <w:t xml:space="preserve"> declara:</w:t>
      </w:r>
    </w:p>
    <w:p w14:paraId="67D187DD" w14:textId="77777777"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PRIMERO: La factura indicada se emite en ejecución de      </w:t>
      </w:r>
      <w:proofErr w:type="gramStart"/>
      <w:r w:rsidRPr="001C1CCC">
        <w:rPr>
          <w:rFonts w:asciiTheme="minorHAnsi" w:hAnsiTheme="minorHAnsi" w:cstheme="minorHAnsi"/>
          <w:szCs w:val="24"/>
        </w:rPr>
        <w:t xml:space="preserve">   (</w:t>
      </w:r>
      <w:proofErr w:type="gramEnd"/>
      <w:r w:rsidRPr="001C1CCC">
        <w:rPr>
          <w:rFonts w:asciiTheme="minorHAnsi" w:hAnsiTheme="minorHAnsi" w:cstheme="minorHAnsi"/>
          <w:i/>
          <w:szCs w:val="24"/>
        </w:rPr>
        <w:t>referencia al objeto de la factura de forma suficientemente descriptiva como para aportar un perfecto conocimiento del gasto. En contratos de tracto sucesivo, se evitarán las referencias genéricas a consumos, tarifas, etc. y se sustituirán por el tipo de contrato, objeto, centro de coste y periodo facturado</w:t>
      </w:r>
      <w:r w:rsidRPr="001C1CCC">
        <w:rPr>
          <w:rFonts w:asciiTheme="minorHAnsi" w:hAnsiTheme="minorHAnsi" w:cstheme="minorHAnsi"/>
          <w:szCs w:val="24"/>
        </w:rPr>
        <w:t xml:space="preserve">). </w:t>
      </w:r>
    </w:p>
    <w:p w14:paraId="6C561495" w14:textId="53C07700"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SEGUNDO: No se han efectuado los trámites previos de contratación conforme a la LCSP y las Bases de Ejecución del Presupuesto municipal. No obstante, la realización del contrato resulta de estricta necesidad dado </w:t>
      </w:r>
      <w:r w:rsidR="00F36071" w:rsidRPr="001C1CCC">
        <w:rPr>
          <w:rFonts w:asciiTheme="minorHAnsi" w:hAnsiTheme="minorHAnsi" w:cstheme="minorHAnsi"/>
          <w:szCs w:val="24"/>
        </w:rPr>
        <w:t>que (</w:t>
      </w:r>
      <w:r w:rsidRPr="001C1CCC">
        <w:rPr>
          <w:rFonts w:asciiTheme="minorHAnsi" w:hAnsiTheme="minorHAnsi" w:cstheme="minorHAnsi"/>
          <w:i/>
          <w:szCs w:val="24"/>
        </w:rPr>
        <w:t>incluir la justificación de la realización del contrato</w:t>
      </w:r>
      <w:r w:rsidRPr="001C1CCC">
        <w:rPr>
          <w:rFonts w:asciiTheme="minorHAnsi" w:hAnsiTheme="minorHAnsi" w:cstheme="minorHAnsi"/>
          <w:szCs w:val="24"/>
        </w:rPr>
        <w:t>)</w:t>
      </w:r>
    </w:p>
    <w:p w14:paraId="3D60762A"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hAnsiTheme="minorHAnsi" w:cstheme="minorHAnsi"/>
          <w:sz w:val="24"/>
          <w:szCs w:val="24"/>
        </w:rPr>
        <w:t xml:space="preserve">TERCERO: </w:t>
      </w:r>
      <w:r w:rsidRPr="001C1CCC">
        <w:rPr>
          <w:rFonts w:asciiTheme="minorHAnsi" w:eastAsia="Times New Roman" w:hAnsiTheme="minorHAnsi" w:cstheme="minorHAnsi"/>
          <w:sz w:val="24"/>
          <w:szCs w:val="24"/>
          <w:lang w:val="es-ES_tradnl"/>
        </w:rPr>
        <w:t>Los importes facturados no superan los precios de mercado de las prestaciones y son previsiblemente inferiores al valor cuantificable del enriquecimiento sin causa ocasionado.</w:t>
      </w:r>
    </w:p>
    <w:p w14:paraId="38A20199" w14:textId="77777777"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CUARTO: La factura emitida corresponde a la efectiva y correcta realización del objeto del contrato realizado a favor de la Administración Municipal.</w:t>
      </w:r>
    </w:p>
    <w:p w14:paraId="3A242A57"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QUINTO: La prestación ha sido expresamente recibida por la Administración Municipal en (</w:t>
      </w:r>
      <w:r w:rsidRPr="001C1CCC">
        <w:rPr>
          <w:rFonts w:asciiTheme="minorHAnsi" w:eastAsia="Times New Roman" w:hAnsiTheme="minorHAnsi" w:cstheme="minorHAnsi"/>
          <w:i/>
          <w:sz w:val="24"/>
          <w:szCs w:val="24"/>
          <w:lang w:val="es-ES_tradnl"/>
        </w:rPr>
        <w:t>indicar expediente en el que conste la realización del trabajo o, en caso de suministro de bienes, el lugar en el que se depositaron por el proveedor</w:t>
      </w:r>
      <w:r w:rsidRPr="001C1CCC">
        <w:rPr>
          <w:rFonts w:asciiTheme="minorHAnsi" w:eastAsia="Times New Roman" w:hAnsiTheme="minorHAnsi" w:cstheme="minorHAnsi"/>
          <w:sz w:val="24"/>
          <w:szCs w:val="24"/>
          <w:lang w:val="es-ES_tradnl"/>
        </w:rPr>
        <w:t>).</w:t>
      </w:r>
    </w:p>
    <w:p w14:paraId="7B678F08" w14:textId="139389D1" w:rsidR="00224F9B"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 xml:space="preserve">SEXTO: La factura emitida corresponde al pago periódico de obligaciones de tracto sucesivo establecido en el contrato correspondiente: </w:t>
      </w:r>
      <w:r w:rsidRPr="001C1CCC">
        <w:rPr>
          <w:rFonts w:asciiTheme="minorHAnsi" w:eastAsia="Times New Roman" w:hAnsiTheme="minorHAnsi" w:cstheme="minorHAnsi"/>
          <w:i/>
          <w:sz w:val="24"/>
          <w:szCs w:val="24"/>
          <w:lang w:val="es-ES_tradnl"/>
        </w:rPr>
        <w:t>SI/NO</w:t>
      </w:r>
      <w:r w:rsidRPr="001C1CCC">
        <w:rPr>
          <w:rFonts w:asciiTheme="minorHAnsi" w:eastAsia="Times New Roman" w:hAnsiTheme="minorHAnsi" w:cstheme="minorHAnsi"/>
          <w:sz w:val="24"/>
          <w:szCs w:val="24"/>
          <w:lang w:val="es-ES_tradnl"/>
        </w:rPr>
        <w:t xml:space="preserve">. </w:t>
      </w:r>
    </w:p>
    <w:p w14:paraId="4EE711BA"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119FF519"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consecuencia, a pesar del incumplimiento de los trámites legales y una vez efectuadas las comprobaciones oportunas, se propone al órgano competente la adopción del siguiente acuerdo:</w:t>
      </w:r>
    </w:p>
    <w:p w14:paraId="408A8278"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1CBC0CE3"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b/>
          <w:bCs/>
          <w:sz w:val="24"/>
          <w:szCs w:val="24"/>
          <w:lang w:val="es-ES_tradnl"/>
        </w:rPr>
        <w:t>PRIMERO:</w:t>
      </w:r>
      <w:r w:rsidR="00724AE2" w:rsidRPr="001C1CCC">
        <w:rPr>
          <w:rFonts w:asciiTheme="minorHAnsi" w:eastAsia="Times New Roman" w:hAnsiTheme="minorHAnsi" w:cstheme="minorHAnsi"/>
          <w:b/>
          <w:bCs/>
          <w:sz w:val="24"/>
          <w:szCs w:val="24"/>
          <w:lang w:val="es-ES_tradnl"/>
        </w:rPr>
        <w:t xml:space="preserve"> </w:t>
      </w:r>
      <w:r w:rsidRPr="001C1CCC">
        <w:rPr>
          <w:rFonts w:asciiTheme="minorHAnsi" w:eastAsia="Times New Roman" w:hAnsiTheme="minorHAnsi" w:cstheme="minorHAnsi"/>
          <w:sz w:val="24"/>
          <w:szCs w:val="24"/>
          <w:lang w:val="es-ES_tradnl"/>
        </w:rPr>
        <w:t>Aprobar la realización del gasto y el compromiso económico a favor de (datos del proveedor) en concepto de (incluir información exhaustiva del gasto realizado).</w:t>
      </w:r>
    </w:p>
    <w:p w14:paraId="75472B64"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6588DBE"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eastAsia="Times New Roman" w:hAnsiTheme="minorHAnsi" w:cstheme="minorHAnsi"/>
          <w:b/>
          <w:bCs/>
          <w:sz w:val="24"/>
          <w:szCs w:val="24"/>
          <w:lang w:val="es-ES_tradnl"/>
        </w:rPr>
        <w:t>SEGUNDO:</w:t>
      </w:r>
      <w:r w:rsidR="00724AE2" w:rsidRPr="001C1CCC">
        <w:rPr>
          <w:rFonts w:asciiTheme="minorHAnsi" w:eastAsia="Times New Roman" w:hAnsiTheme="minorHAnsi" w:cstheme="minorHAnsi"/>
          <w:b/>
          <w:bCs/>
          <w:sz w:val="24"/>
          <w:szCs w:val="24"/>
          <w:lang w:val="es-ES_tradnl"/>
        </w:rPr>
        <w:t xml:space="preserve"> </w:t>
      </w:r>
      <w:r w:rsidRPr="001C1CCC">
        <w:rPr>
          <w:rFonts w:asciiTheme="minorHAnsi" w:eastAsia="Times New Roman" w:hAnsiTheme="minorHAnsi" w:cstheme="minorHAnsi"/>
          <w:sz w:val="24"/>
          <w:szCs w:val="24"/>
          <w:lang w:val="es-ES_tradnl"/>
        </w:rPr>
        <w:t xml:space="preserve">Aprobar la factura </w:t>
      </w:r>
      <w:r w:rsidRPr="001C1CCC">
        <w:rPr>
          <w:rFonts w:asciiTheme="minorHAnsi" w:hAnsiTheme="minorHAnsi" w:cstheme="minorHAnsi"/>
          <w:sz w:val="24"/>
          <w:szCs w:val="24"/>
        </w:rPr>
        <w:t>(datos completos del proveedor, de la factura, del objeto del contrato y el importe).</w:t>
      </w:r>
    </w:p>
    <w:p w14:paraId="4E4299F3"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p>
    <w:p w14:paraId="6C18D6A4" w14:textId="77777777" w:rsidR="00224F9B" w:rsidRDefault="00BF2D7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hAnsiTheme="minorHAnsi" w:cstheme="minorHAnsi"/>
          <w:b/>
          <w:bCs/>
          <w:sz w:val="24"/>
          <w:szCs w:val="24"/>
        </w:rPr>
        <w:t>TERCERO</w:t>
      </w:r>
      <w:r w:rsidR="00224F9B" w:rsidRPr="001C1CCC">
        <w:rPr>
          <w:rFonts w:asciiTheme="minorHAnsi" w:hAnsiTheme="minorHAnsi" w:cstheme="minorHAnsi"/>
          <w:b/>
          <w:bCs/>
          <w:sz w:val="24"/>
          <w:szCs w:val="24"/>
        </w:rPr>
        <w:t>:</w:t>
      </w:r>
      <w:r w:rsidR="00224F9B" w:rsidRPr="001C1CCC">
        <w:rPr>
          <w:rFonts w:asciiTheme="minorHAnsi" w:hAnsiTheme="minorHAnsi" w:cstheme="minorHAnsi"/>
          <w:sz w:val="24"/>
          <w:szCs w:val="24"/>
        </w:rPr>
        <w:t xml:space="preserve"> Aprobar el reconocimiento de la obligación y liquidar el pago.</w:t>
      </w:r>
    </w:p>
    <w:p w14:paraId="1C87A107" w14:textId="77777777" w:rsidR="00F36071" w:rsidRDefault="00F36071" w:rsidP="002B0841">
      <w:pPr>
        <w:pStyle w:val="Prrafodelista"/>
        <w:widowControl w:val="0"/>
        <w:spacing w:after="120" w:line="240" w:lineRule="auto"/>
        <w:ind w:left="0"/>
        <w:jc w:val="both"/>
        <w:rPr>
          <w:rFonts w:asciiTheme="minorHAnsi" w:hAnsiTheme="minorHAnsi" w:cstheme="minorHAnsi"/>
          <w:sz w:val="24"/>
          <w:szCs w:val="24"/>
        </w:rPr>
      </w:pPr>
    </w:p>
    <w:p w14:paraId="0FEF49D7" w14:textId="5C058CE7" w:rsidR="00224F9B" w:rsidRPr="001C1CCC" w:rsidRDefault="00F36071"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Pr>
          <w:rFonts w:asciiTheme="minorHAnsi" w:hAnsiTheme="minorHAnsi" w:cstheme="minorHAnsi"/>
          <w:b/>
          <w:bCs/>
          <w:sz w:val="24"/>
          <w:szCs w:val="24"/>
        </w:rPr>
        <w:t>CUARTO</w:t>
      </w:r>
      <w:r>
        <w:rPr>
          <w:rFonts w:asciiTheme="minorHAnsi" w:hAnsiTheme="minorHAnsi" w:cstheme="minorHAnsi"/>
          <w:sz w:val="24"/>
          <w:szCs w:val="24"/>
        </w:rPr>
        <w:t>: Remitir el expediente a la Tesorería municipal para que, conforme a la prelación de pagos establecida legalmente y a lo previsto en los planes y programas de la tesorería, se promueva la ordenación del pago y la ejecución efectiva del mismo.</w:t>
      </w:r>
    </w:p>
    <w:p w14:paraId="69F0851C"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B2F725D"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64348E7"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Zamora, firmado electrónicamente.</w:t>
      </w:r>
    </w:p>
    <w:p w14:paraId="0E50AE12" w14:textId="77777777" w:rsidR="00014C53"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JEFE DEL SERVICIO</w:t>
      </w:r>
    </w:p>
    <w:p w14:paraId="4832AE99"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CONCEJAL DELEGADO</w:t>
      </w:r>
    </w:p>
    <w:sectPr w:rsidR="006A68E8" w:rsidRPr="001C1CCC" w:rsidSect="00040452">
      <w:endnotePr>
        <w:numFmt w:val="decimal"/>
      </w:endnotePr>
      <w:pgSz w:w="11905" w:h="16837"/>
      <w:pgMar w:top="1134" w:right="1304" w:bottom="1134" w:left="1304" w:header="1701"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6FEC" w14:textId="77777777" w:rsidR="003B1C1A" w:rsidRDefault="003B1C1A">
      <w:r>
        <w:separator/>
      </w:r>
    </w:p>
  </w:endnote>
  <w:endnote w:type="continuationSeparator" w:id="0">
    <w:p w14:paraId="0D11E663" w14:textId="77777777" w:rsidR="003B1C1A" w:rsidRDefault="003B1C1A">
      <w:r>
        <w:continuationSeparator/>
      </w:r>
    </w:p>
  </w:endnote>
  <w:endnote w:type="continuationNotice" w:id="1">
    <w:p w14:paraId="1D2AE8EB" w14:textId="77777777" w:rsidR="003B1C1A" w:rsidRDefault="003B1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CE96" w14:textId="6137665F" w:rsidR="00304164" w:rsidRPr="00A53440" w:rsidRDefault="00304164" w:rsidP="00DE1C29">
    <w:pPr>
      <w:tabs>
        <w:tab w:val="center" w:pos="4706"/>
        <w:tab w:val="right" w:pos="9299"/>
      </w:tabs>
      <w:spacing w:line="240" w:lineRule="exact"/>
      <w:rPr>
        <w:rFonts w:ascii="Calibri" w:hAnsi="Calibri" w:cs="Calibri"/>
      </w:rPr>
    </w:pPr>
    <w:r>
      <w:rPr>
        <w:rFonts w:ascii="Calibri" w:hAnsi="Calibri" w:cs="Calibri"/>
      </w:rPr>
      <w:tab/>
    </w:r>
    <w:r w:rsidRPr="00DE1C29">
      <w:rPr>
        <w:rFonts w:ascii="Calibri" w:hAnsi="Calibri" w:cs="Calibri"/>
        <w:sz w:val="18"/>
        <w:szCs w:val="14"/>
      </w:rPr>
      <w:t>BASES DE EJECUCIÓN DEL PRESUPUESTO – EJERCICIO 202</w:t>
    </w:r>
    <w:r w:rsidR="00C30AE9">
      <w:rPr>
        <w:rFonts w:ascii="Calibri" w:hAnsi="Calibri" w:cs="Calibri"/>
        <w:sz w:val="18"/>
        <w:szCs w:val="14"/>
      </w:rPr>
      <w:t>6</w:t>
    </w:r>
    <w:r>
      <w:rPr>
        <w:rFonts w:ascii="Calibri" w:hAnsi="Calibri" w:cs="Calibri"/>
      </w:rPr>
      <w:tab/>
    </w:r>
    <w:r w:rsidRPr="00DE1C29">
      <w:rPr>
        <w:rFonts w:ascii="Calibri" w:hAnsi="Calibri" w:cs="Calibri"/>
        <w:sz w:val="20"/>
        <w:szCs w:val="16"/>
      </w:rPr>
      <w:t xml:space="preserve">Página </w:t>
    </w:r>
    <w:r w:rsidRPr="00DE1C29">
      <w:rPr>
        <w:rFonts w:ascii="Calibri" w:hAnsi="Calibri" w:cs="Calibri"/>
        <w:sz w:val="20"/>
        <w:szCs w:val="16"/>
      </w:rPr>
      <w:fldChar w:fldCharType="begin"/>
    </w:r>
    <w:r w:rsidRPr="00DE1C29">
      <w:rPr>
        <w:rFonts w:ascii="Calibri" w:hAnsi="Calibri" w:cs="Calibri"/>
        <w:sz w:val="20"/>
        <w:szCs w:val="16"/>
      </w:rPr>
      <w:instrText>PAGE   \* MERGEFORMAT</w:instrText>
    </w:r>
    <w:r w:rsidRPr="00DE1C29">
      <w:rPr>
        <w:rFonts w:ascii="Calibri" w:hAnsi="Calibri" w:cs="Calibri"/>
        <w:sz w:val="20"/>
        <w:szCs w:val="16"/>
      </w:rPr>
      <w:fldChar w:fldCharType="separate"/>
    </w:r>
    <w:r w:rsidR="00AE297D" w:rsidRPr="00AE297D">
      <w:rPr>
        <w:rFonts w:ascii="Calibri" w:hAnsi="Calibri" w:cs="Calibri"/>
        <w:noProof/>
        <w:sz w:val="20"/>
        <w:szCs w:val="16"/>
        <w:lang w:val="es-ES"/>
      </w:rPr>
      <w:t>43</w:t>
    </w:r>
    <w:r w:rsidRPr="00DE1C29">
      <w:rPr>
        <w:rFonts w:ascii="Calibri" w:hAnsi="Calibri" w:cs="Calibri"/>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340C9" w14:textId="77777777" w:rsidR="003B1C1A" w:rsidRDefault="003B1C1A">
      <w:r>
        <w:separator/>
      </w:r>
    </w:p>
  </w:footnote>
  <w:footnote w:type="continuationSeparator" w:id="0">
    <w:p w14:paraId="7B87AE86" w14:textId="77777777" w:rsidR="003B1C1A" w:rsidRDefault="003B1C1A">
      <w:r>
        <w:continuationSeparator/>
      </w:r>
    </w:p>
  </w:footnote>
  <w:footnote w:type="continuationNotice" w:id="1">
    <w:p w14:paraId="589BE3B2" w14:textId="77777777" w:rsidR="003B1C1A" w:rsidRDefault="003B1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BA4E" w14:textId="77777777" w:rsidR="00304164" w:rsidRDefault="00304164">
    <w:pPr>
      <w:pStyle w:val="Encabezado"/>
    </w:pPr>
    <w:r w:rsidRPr="003303A2">
      <w:rPr>
        <w:noProof/>
        <w:lang w:val="es-ES" w:eastAsia="es-ES"/>
      </w:rPr>
      <w:drawing>
        <wp:anchor distT="0" distB="0" distL="114300" distR="114300" simplePos="0" relativeHeight="251659264" behindDoc="1" locked="0" layoutInCell="1" allowOverlap="1" wp14:anchorId="7E3E7928" wp14:editId="3DBAE63F">
          <wp:simplePos x="0" y="0"/>
          <wp:positionH relativeFrom="page">
            <wp:posOffset>716280</wp:posOffset>
          </wp:positionH>
          <wp:positionV relativeFrom="page">
            <wp:posOffset>182880</wp:posOffset>
          </wp:positionV>
          <wp:extent cx="1770732" cy="900000"/>
          <wp:effectExtent l="0" t="0" r="0" b="0"/>
          <wp:wrapNone/>
          <wp:docPr id="573729963" name="Imagen 57372996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732" cy="90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706"/>
    <w:multiLevelType w:val="hybridMultilevel"/>
    <w:tmpl w:val="7FC090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62404E"/>
    <w:multiLevelType w:val="hybridMultilevel"/>
    <w:tmpl w:val="A2B6A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E50018"/>
    <w:multiLevelType w:val="hybridMultilevel"/>
    <w:tmpl w:val="810AEB1A"/>
    <w:lvl w:ilvl="0" w:tplc="9656CEE2">
      <w:start w:val="1"/>
      <w:numFmt w:val="lowerLetter"/>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3C4E21"/>
    <w:multiLevelType w:val="hybridMultilevel"/>
    <w:tmpl w:val="BCEE91AC"/>
    <w:lvl w:ilvl="0" w:tplc="0C0A000F">
      <w:start w:val="1"/>
      <w:numFmt w:val="decimal"/>
      <w:lvlText w:val="%1."/>
      <w:lvlJc w:val="left"/>
      <w:pPr>
        <w:ind w:left="720" w:hanging="360"/>
      </w:pPr>
      <w:rPr>
        <w:rFonts w:hint="default"/>
      </w:rPr>
    </w:lvl>
    <w:lvl w:ilvl="1" w:tplc="11AC382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940D3D"/>
    <w:multiLevelType w:val="hybridMultilevel"/>
    <w:tmpl w:val="02A24154"/>
    <w:lvl w:ilvl="0" w:tplc="0C0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BF6A49"/>
    <w:multiLevelType w:val="hybridMultilevel"/>
    <w:tmpl w:val="5492E58E"/>
    <w:lvl w:ilvl="0" w:tplc="FFFFFFFF">
      <w:start w:val="1"/>
      <w:numFmt w:val="lowerLetter"/>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191A0D"/>
    <w:multiLevelType w:val="hybridMultilevel"/>
    <w:tmpl w:val="32C4E26A"/>
    <w:lvl w:ilvl="0" w:tplc="317A8840">
      <w:numFmt w:val="bullet"/>
      <w:lvlText w:val="-"/>
      <w:lvlJc w:val="left"/>
      <w:pPr>
        <w:ind w:left="720" w:hanging="360"/>
      </w:pPr>
      <w:rPr>
        <w:rFonts w:ascii="Calibri" w:eastAsia="Times New Roman" w:hAnsi="Calibri"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3A51B5"/>
    <w:multiLevelType w:val="hybridMultilevel"/>
    <w:tmpl w:val="9F2E5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A06FC1"/>
    <w:multiLevelType w:val="hybridMultilevel"/>
    <w:tmpl w:val="4E06B6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B26BC7"/>
    <w:multiLevelType w:val="hybridMultilevel"/>
    <w:tmpl w:val="F5F698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CD5B29"/>
    <w:multiLevelType w:val="hybridMultilevel"/>
    <w:tmpl w:val="0700E5F4"/>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4422A0"/>
    <w:multiLevelType w:val="hybridMultilevel"/>
    <w:tmpl w:val="004E1B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FB0DEE"/>
    <w:multiLevelType w:val="hybridMultilevel"/>
    <w:tmpl w:val="184C71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8C7534"/>
    <w:multiLevelType w:val="hybridMultilevel"/>
    <w:tmpl w:val="E71EEF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0B46F5C"/>
    <w:multiLevelType w:val="hybridMultilevel"/>
    <w:tmpl w:val="70C252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8725CB"/>
    <w:multiLevelType w:val="hybridMultilevel"/>
    <w:tmpl w:val="632AC3BE"/>
    <w:lvl w:ilvl="0" w:tplc="317A8840">
      <w:numFmt w:val="bullet"/>
      <w:lvlText w:val="-"/>
      <w:lvlJc w:val="left"/>
      <w:pPr>
        <w:ind w:left="720" w:hanging="360"/>
      </w:pPr>
      <w:rPr>
        <w:rFonts w:ascii="Calibri" w:eastAsia="Times New Roman" w:hAnsi="Calibri"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8C5DD0"/>
    <w:multiLevelType w:val="hybridMultilevel"/>
    <w:tmpl w:val="57F6E9FA"/>
    <w:lvl w:ilvl="0" w:tplc="DBD626C2">
      <w:start w:val="1"/>
      <w:numFmt w:val="decimal"/>
      <w:lvlText w:val="%1."/>
      <w:lvlJc w:val="left"/>
      <w:pPr>
        <w:ind w:left="720" w:hanging="360"/>
      </w:pPr>
      <w:rPr>
        <w:rFonts w:asciiTheme="minorHAnsi" w:eastAsia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C923BD"/>
    <w:multiLevelType w:val="hybridMultilevel"/>
    <w:tmpl w:val="A044FB0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9247B2B"/>
    <w:multiLevelType w:val="hybridMultilevel"/>
    <w:tmpl w:val="7B5875AE"/>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773730"/>
    <w:multiLevelType w:val="hybridMultilevel"/>
    <w:tmpl w:val="DBEEFD42"/>
    <w:lvl w:ilvl="0" w:tplc="FCA6024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275371"/>
    <w:multiLevelType w:val="hybridMultilevel"/>
    <w:tmpl w:val="D584CFB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1" w15:restartNumberingAfterBreak="0">
    <w:nsid w:val="62F77105"/>
    <w:multiLevelType w:val="hybridMultilevel"/>
    <w:tmpl w:val="E71EE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4B263A"/>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813043"/>
    <w:multiLevelType w:val="hybridMultilevel"/>
    <w:tmpl w:val="F6F821D4"/>
    <w:lvl w:ilvl="0" w:tplc="3E5CCE4C">
      <w:start w:val="9"/>
      <w:numFmt w:val="bullet"/>
      <w:lvlText w:val="-"/>
      <w:lvlJc w:val="left"/>
      <w:pPr>
        <w:ind w:left="786" w:hanging="360"/>
      </w:pPr>
      <w:rPr>
        <w:rFonts w:ascii="Calibri" w:eastAsiaTheme="minorHAnsi"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1395205465">
    <w:abstractNumId w:val="13"/>
  </w:num>
  <w:num w:numId="2" w16cid:durableId="1495487315">
    <w:abstractNumId w:val="11"/>
  </w:num>
  <w:num w:numId="3" w16cid:durableId="1490175624">
    <w:abstractNumId w:val="7"/>
  </w:num>
  <w:num w:numId="4" w16cid:durableId="697704315">
    <w:abstractNumId w:val="19"/>
  </w:num>
  <w:num w:numId="5" w16cid:durableId="1098142650">
    <w:abstractNumId w:val="15"/>
  </w:num>
  <w:num w:numId="6" w16cid:durableId="1190068524">
    <w:abstractNumId w:val="14"/>
  </w:num>
  <w:num w:numId="7" w16cid:durableId="215047105">
    <w:abstractNumId w:val="9"/>
  </w:num>
  <w:num w:numId="8" w16cid:durableId="1252007178">
    <w:abstractNumId w:val="0"/>
  </w:num>
  <w:num w:numId="9" w16cid:durableId="352465954">
    <w:abstractNumId w:val="8"/>
  </w:num>
  <w:num w:numId="10" w16cid:durableId="2101444345">
    <w:abstractNumId w:val="18"/>
  </w:num>
  <w:num w:numId="11" w16cid:durableId="1734700416">
    <w:abstractNumId w:val="20"/>
  </w:num>
  <w:num w:numId="12" w16cid:durableId="1847859315">
    <w:abstractNumId w:val="1"/>
  </w:num>
  <w:num w:numId="13" w16cid:durableId="165874184">
    <w:abstractNumId w:val="16"/>
  </w:num>
  <w:num w:numId="14" w16cid:durableId="212547110">
    <w:abstractNumId w:val="2"/>
  </w:num>
  <w:num w:numId="15" w16cid:durableId="1890460665">
    <w:abstractNumId w:val="21"/>
  </w:num>
  <w:num w:numId="16" w16cid:durableId="42802138">
    <w:abstractNumId w:val="5"/>
  </w:num>
  <w:num w:numId="17" w16cid:durableId="1398167721">
    <w:abstractNumId w:val="22"/>
  </w:num>
  <w:num w:numId="18" w16cid:durableId="1293947062">
    <w:abstractNumId w:val="3"/>
  </w:num>
  <w:num w:numId="19" w16cid:durableId="182985238">
    <w:abstractNumId w:val="6"/>
  </w:num>
  <w:num w:numId="20" w16cid:durableId="985553638">
    <w:abstractNumId w:val="23"/>
  </w:num>
  <w:num w:numId="21" w16cid:durableId="1088890121">
    <w:abstractNumId w:val="17"/>
  </w:num>
  <w:num w:numId="22" w16cid:durableId="1568033992">
    <w:abstractNumId w:val="10"/>
  </w:num>
  <w:num w:numId="23" w16cid:durableId="804742308">
    <w:abstractNumId w:val="4"/>
  </w:num>
  <w:num w:numId="24" w16cid:durableId="174367997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26"/>
    <w:rsid w:val="000011F6"/>
    <w:rsid w:val="000021D7"/>
    <w:rsid w:val="00002650"/>
    <w:rsid w:val="00004A13"/>
    <w:rsid w:val="000072E4"/>
    <w:rsid w:val="0001144C"/>
    <w:rsid w:val="00014C53"/>
    <w:rsid w:val="0001573A"/>
    <w:rsid w:val="00020131"/>
    <w:rsid w:val="00020B42"/>
    <w:rsid w:val="0002481A"/>
    <w:rsid w:val="000253AD"/>
    <w:rsid w:val="00031524"/>
    <w:rsid w:val="000330E5"/>
    <w:rsid w:val="00036DA0"/>
    <w:rsid w:val="00037CA5"/>
    <w:rsid w:val="00040452"/>
    <w:rsid w:val="000416EA"/>
    <w:rsid w:val="0004243B"/>
    <w:rsid w:val="00042539"/>
    <w:rsid w:val="00042E69"/>
    <w:rsid w:val="00043482"/>
    <w:rsid w:val="00043F35"/>
    <w:rsid w:val="00046894"/>
    <w:rsid w:val="00047A85"/>
    <w:rsid w:val="00050BCB"/>
    <w:rsid w:val="00054470"/>
    <w:rsid w:val="000606CC"/>
    <w:rsid w:val="00062FF1"/>
    <w:rsid w:val="00063A76"/>
    <w:rsid w:val="0006446D"/>
    <w:rsid w:val="00064E3C"/>
    <w:rsid w:val="00071407"/>
    <w:rsid w:val="000721E4"/>
    <w:rsid w:val="00072472"/>
    <w:rsid w:val="000732F6"/>
    <w:rsid w:val="0007418F"/>
    <w:rsid w:val="00077597"/>
    <w:rsid w:val="00083E18"/>
    <w:rsid w:val="00084C23"/>
    <w:rsid w:val="0008651B"/>
    <w:rsid w:val="00091194"/>
    <w:rsid w:val="00092AB4"/>
    <w:rsid w:val="000956F0"/>
    <w:rsid w:val="00097E91"/>
    <w:rsid w:val="000A2799"/>
    <w:rsid w:val="000A34B6"/>
    <w:rsid w:val="000A4454"/>
    <w:rsid w:val="000A57CB"/>
    <w:rsid w:val="000A6AA3"/>
    <w:rsid w:val="000A7618"/>
    <w:rsid w:val="000B19C9"/>
    <w:rsid w:val="000B3537"/>
    <w:rsid w:val="000B4408"/>
    <w:rsid w:val="000B499F"/>
    <w:rsid w:val="000B623A"/>
    <w:rsid w:val="000B769E"/>
    <w:rsid w:val="000C0E46"/>
    <w:rsid w:val="000C3919"/>
    <w:rsid w:val="000C4044"/>
    <w:rsid w:val="000C5691"/>
    <w:rsid w:val="000C587D"/>
    <w:rsid w:val="000C7A17"/>
    <w:rsid w:val="000D090C"/>
    <w:rsid w:val="000D13EE"/>
    <w:rsid w:val="000D30F1"/>
    <w:rsid w:val="000D7D24"/>
    <w:rsid w:val="000E2A96"/>
    <w:rsid w:val="000E5ABE"/>
    <w:rsid w:val="000E5C72"/>
    <w:rsid w:val="000E6959"/>
    <w:rsid w:val="000E7201"/>
    <w:rsid w:val="000F1CF4"/>
    <w:rsid w:val="000F3674"/>
    <w:rsid w:val="000F43AD"/>
    <w:rsid w:val="00101B0C"/>
    <w:rsid w:val="00106053"/>
    <w:rsid w:val="00106531"/>
    <w:rsid w:val="001116ED"/>
    <w:rsid w:val="00111765"/>
    <w:rsid w:val="001118AD"/>
    <w:rsid w:val="00112914"/>
    <w:rsid w:val="00117A50"/>
    <w:rsid w:val="00121A17"/>
    <w:rsid w:val="00134CBE"/>
    <w:rsid w:val="001402D7"/>
    <w:rsid w:val="001411DB"/>
    <w:rsid w:val="00142E9D"/>
    <w:rsid w:val="00143FD8"/>
    <w:rsid w:val="001445C2"/>
    <w:rsid w:val="001449A4"/>
    <w:rsid w:val="0014700A"/>
    <w:rsid w:val="00150C5A"/>
    <w:rsid w:val="001538DC"/>
    <w:rsid w:val="00156694"/>
    <w:rsid w:val="0015727D"/>
    <w:rsid w:val="00160D77"/>
    <w:rsid w:val="0016347A"/>
    <w:rsid w:val="001636CC"/>
    <w:rsid w:val="00163D63"/>
    <w:rsid w:val="001703AF"/>
    <w:rsid w:val="001708C0"/>
    <w:rsid w:val="00173D53"/>
    <w:rsid w:val="001746EE"/>
    <w:rsid w:val="00175B77"/>
    <w:rsid w:val="0017614A"/>
    <w:rsid w:val="00181599"/>
    <w:rsid w:val="00182EEC"/>
    <w:rsid w:val="00183548"/>
    <w:rsid w:val="00186299"/>
    <w:rsid w:val="00192185"/>
    <w:rsid w:val="00192B2A"/>
    <w:rsid w:val="00193080"/>
    <w:rsid w:val="001930F2"/>
    <w:rsid w:val="00193453"/>
    <w:rsid w:val="0019751C"/>
    <w:rsid w:val="001A0589"/>
    <w:rsid w:val="001A11F9"/>
    <w:rsid w:val="001A294F"/>
    <w:rsid w:val="001A577B"/>
    <w:rsid w:val="001A730C"/>
    <w:rsid w:val="001B2DD8"/>
    <w:rsid w:val="001B34C4"/>
    <w:rsid w:val="001B37E5"/>
    <w:rsid w:val="001B4936"/>
    <w:rsid w:val="001B595F"/>
    <w:rsid w:val="001B6386"/>
    <w:rsid w:val="001C0ED5"/>
    <w:rsid w:val="001C11A3"/>
    <w:rsid w:val="001C1CCC"/>
    <w:rsid w:val="001C1EC0"/>
    <w:rsid w:val="001C4337"/>
    <w:rsid w:val="001C49E2"/>
    <w:rsid w:val="001C57DB"/>
    <w:rsid w:val="001C653C"/>
    <w:rsid w:val="001C7859"/>
    <w:rsid w:val="001D0587"/>
    <w:rsid w:val="001D1623"/>
    <w:rsid w:val="001D1FD8"/>
    <w:rsid w:val="001D59A8"/>
    <w:rsid w:val="001D5BD9"/>
    <w:rsid w:val="001D778F"/>
    <w:rsid w:val="001D7B98"/>
    <w:rsid w:val="001D7EAF"/>
    <w:rsid w:val="001F25CE"/>
    <w:rsid w:val="001F35EF"/>
    <w:rsid w:val="001F405D"/>
    <w:rsid w:val="001F58D3"/>
    <w:rsid w:val="001F6355"/>
    <w:rsid w:val="00200D70"/>
    <w:rsid w:val="00201149"/>
    <w:rsid w:val="0020334E"/>
    <w:rsid w:val="002056D5"/>
    <w:rsid w:val="00210591"/>
    <w:rsid w:val="00212AD8"/>
    <w:rsid w:val="00215B23"/>
    <w:rsid w:val="00217B40"/>
    <w:rsid w:val="00217E86"/>
    <w:rsid w:val="002209AC"/>
    <w:rsid w:val="00222376"/>
    <w:rsid w:val="0022348E"/>
    <w:rsid w:val="0022388B"/>
    <w:rsid w:val="00224F9B"/>
    <w:rsid w:val="0022511D"/>
    <w:rsid w:val="002311CE"/>
    <w:rsid w:val="002324D3"/>
    <w:rsid w:val="00232638"/>
    <w:rsid w:val="00234438"/>
    <w:rsid w:val="00235737"/>
    <w:rsid w:val="00241DA1"/>
    <w:rsid w:val="0024331F"/>
    <w:rsid w:val="002443E3"/>
    <w:rsid w:val="002449CD"/>
    <w:rsid w:val="00251689"/>
    <w:rsid w:val="0025682C"/>
    <w:rsid w:val="00256E6F"/>
    <w:rsid w:val="00257377"/>
    <w:rsid w:val="002603BE"/>
    <w:rsid w:val="00260F62"/>
    <w:rsid w:val="0026562A"/>
    <w:rsid w:val="00266813"/>
    <w:rsid w:val="0027109F"/>
    <w:rsid w:val="002731E2"/>
    <w:rsid w:val="00276A3C"/>
    <w:rsid w:val="00281902"/>
    <w:rsid w:val="0028480E"/>
    <w:rsid w:val="00287752"/>
    <w:rsid w:val="00290809"/>
    <w:rsid w:val="00293369"/>
    <w:rsid w:val="00294A0F"/>
    <w:rsid w:val="0029593E"/>
    <w:rsid w:val="002962FA"/>
    <w:rsid w:val="002964F1"/>
    <w:rsid w:val="002A0018"/>
    <w:rsid w:val="002A68F8"/>
    <w:rsid w:val="002A6B8B"/>
    <w:rsid w:val="002B0841"/>
    <w:rsid w:val="002B0D20"/>
    <w:rsid w:val="002B2F1D"/>
    <w:rsid w:val="002B3B11"/>
    <w:rsid w:val="002B43A6"/>
    <w:rsid w:val="002B7406"/>
    <w:rsid w:val="002B75A7"/>
    <w:rsid w:val="002C22FC"/>
    <w:rsid w:val="002C7F28"/>
    <w:rsid w:val="002D1D1E"/>
    <w:rsid w:val="002D41C6"/>
    <w:rsid w:val="002D6A28"/>
    <w:rsid w:val="002E009D"/>
    <w:rsid w:val="002E01D1"/>
    <w:rsid w:val="002E0F49"/>
    <w:rsid w:val="002E59BF"/>
    <w:rsid w:val="002E7654"/>
    <w:rsid w:val="002F043A"/>
    <w:rsid w:val="002F1178"/>
    <w:rsid w:val="002F21C8"/>
    <w:rsid w:val="00304164"/>
    <w:rsid w:val="0031304B"/>
    <w:rsid w:val="00316A31"/>
    <w:rsid w:val="00322EA2"/>
    <w:rsid w:val="003276D0"/>
    <w:rsid w:val="003303A2"/>
    <w:rsid w:val="00331B85"/>
    <w:rsid w:val="003324EA"/>
    <w:rsid w:val="00332BC4"/>
    <w:rsid w:val="00333903"/>
    <w:rsid w:val="003350FB"/>
    <w:rsid w:val="00337DE8"/>
    <w:rsid w:val="00341206"/>
    <w:rsid w:val="00345B8C"/>
    <w:rsid w:val="0034632D"/>
    <w:rsid w:val="003471EF"/>
    <w:rsid w:val="00352A0F"/>
    <w:rsid w:val="00352FE1"/>
    <w:rsid w:val="0035335A"/>
    <w:rsid w:val="00353DEA"/>
    <w:rsid w:val="00354725"/>
    <w:rsid w:val="00355281"/>
    <w:rsid w:val="00363D27"/>
    <w:rsid w:val="003719A1"/>
    <w:rsid w:val="0037260D"/>
    <w:rsid w:val="0037484C"/>
    <w:rsid w:val="00374B8C"/>
    <w:rsid w:val="00374C75"/>
    <w:rsid w:val="00374F2C"/>
    <w:rsid w:val="00375C7D"/>
    <w:rsid w:val="003777E5"/>
    <w:rsid w:val="00381640"/>
    <w:rsid w:val="00381652"/>
    <w:rsid w:val="00382A8E"/>
    <w:rsid w:val="00384598"/>
    <w:rsid w:val="00384FB9"/>
    <w:rsid w:val="003854F0"/>
    <w:rsid w:val="00385694"/>
    <w:rsid w:val="00387AD8"/>
    <w:rsid w:val="003907CC"/>
    <w:rsid w:val="00390BB5"/>
    <w:rsid w:val="00391208"/>
    <w:rsid w:val="003916F5"/>
    <w:rsid w:val="00396188"/>
    <w:rsid w:val="003A1664"/>
    <w:rsid w:val="003A1D68"/>
    <w:rsid w:val="003A1F8D"/>
    <w:rsid w:val="003A3990"/>
    <w:rsid w:val="003A39FC"/>
    <w:rsid w:val="003A46B4"/>
    <w:rsid w:val="003A5875"/>
    <w:rsid w:val="003A675A"/>
    <w:rsid w:val="003A7E59"/>
    <w:rsid w:val="003B140E"/>
    <w:rsid w:val="003B186C"/>
    <w:rsid w:val="003B1C1A"/>
    <w:rsid w:val="003B28D3"/>
    <w:rsid w:val="003B3BC2"/>
    <w:rsid w:val="003B4CEC"/>
    <w:rsid w:val="003C1A54"/>
    <w:rsid w:val="003D091E"/>
    <w:rsid w:val="003D1E49"/>
    <w:rsid w:val="003D31C2"/>
    <w:rsid w:val="003D6066"/>
    <w:rsid w:val="003D74F7"/>
    <w:rsid w:val="003E197E"/>
    <w:rsid w:val="003E1CC4"/>
    <w:rsid w:val="003E2AC8"/>
    <w:rsid w:val="003E39AC"/>
    <w:rsid w:val="003E4B18"/>
    <w:rsid w:val="003E6090"/>
    <w:rsid w:val="003F26C9"/>
    <w:rsid w:val="003F5052"/>
    <w:rsid w:val="003F7538"/>
    <w:rsid w:val="003F7A7B"/>
    <w:rsid w:val="00400684"/>
    <w:rsid w:val="00402362"/>
    <w:rsid w:val="004047D9"/>
    <w:rsid w:val="0040598F"/>
    <w:rsid w:val="00407EB7"/>
    <w:rsid w:val="00413E5C"/>
    <w:rsid w:val="00414D8F"/>
    <w:rsid w:val="00422FBD"/>
    <w:rsid w:val="00423B68"/>
    <w:rsid w:val="004244E3"/>
    <w:rsid w:val="00424983"/>
    <w:rsid w:val="004256E5"/>
    <w:rsid w:val="00426224"/>
    <w:rsid w:val="00432786"/>
    <w:rsid w:val="004341A2"/>
    <w:rsid w:val="00437DF6"/>
    <w:rsid w:val="00442A3B"/>
    <w:rsid w:val="00444C2E"/>
    <w:rsid w:val="004454E2"/>
    <w:rsid w:val="0044638A"/>
    <w:rsid w:val="00450687"/>
    <w:rsid w:val="00450695"/>
    <w:rsid w:val="00453511"/>
    <w:rsid w:val="004536D4"/>
    <w:rsid w:val="00454141"/>
    <w:rsid w:val="0045623A"/>
    <w:rsid w:val="0046381A"/>
    <w:rsid w:val="00464CA2"/>
    <w:rsid w:val="0047177C"/>
    <w:rsid w:val="00472BD7"/>
    <w:rsid w:val="00480D4A"/>
    <w:rsid w:val="004853A9"/>
    <w:rsid w:val="00486BC2"/>
    <w:rsid w:val="00490D14"/>
    <w:rsid w:val="00494C9E"/>
    <w:rsid w:val="00495852"/>
    <w:rsid w:val="004A128D"/>
    <w:rsid w:val="004A1DA5"/>
    <w:rsid w:val="004A1F88"/>
    <w:rsid w:val="004A3E34"/>
    <w:rsid w:val="004B01C8"/>
    <w:rsid w:val="004B2CD7"/>
    <w:rsid w:val="004B3BE5"/>
    <w:rsid w:val="004B469D"/>
    <w:rsid w:val="004B7F13"/>
    <w:rsid w:val="004C26E2"/>
    <w:rsid w:val="004C52B8"/>
    <w:rsid w:val="004D2EEB"/>
    <w:rsid w:val="004D4754"/>
    <w:rsid w:val="004D4DEF"/>
    <w:rsid w:val="004D54EA"/>
    <w:rsid w:val="004D6152"/>
    <w:rsid w:val="004E2307"/>
    <w:rsid w:val="004E298C"/>
    <w:rsid w:val="004E2D9B"/>
    <w:rsid w:val="004E5D9D"/>
    <w:rsid w:val="004F0F5F"/>
    <w:rsid w:val="004F10B4"/>
    <w:rsid w:val="004F40CF"/>
    <w:rsid w:val="004F4207"/>
    <w:rsid w:val="004F522B"/>
    <w:rsid w:val="004F6A50"/>
    <w:rsid w:val="00500D56"/>
    <w:rsid w:val="005012F2"/>
    <w:rsid w:val="00501BBF"/>
    <w:rsid w:val="00503EBF"/>
    <w:rsid w:val="005045C8"/>
    <w:rsid w:val="00507C37"/>
    <w:rsid w:val="00514A08"/>
    <w:rsid w:val="00524B89"/>
    <w:rsid w:val="005331FB"/>
    <w:rsid w:val="00534FE3"/>
    <w:rsid w:val="0053503B"/>
    <w:rsid w:val="005355C8"/>
    <w:rsid w:val="0053787A"/>
    <w:rsid w:val="00543B13"/>
    <w:rsid w:val="0054730B"/>
    <w:rsid w:val="0054770C"/>
    <w:rsid w:val="00551CB7"/>
    <w:rsid w:val="00555645"/>
    <w:rsid w:val="00555D21"/>
    <w:rsid w:val="00557CFD"/>
    <w:rsid w:val="005624D9"/>
    <w:rsid w:val="0056452D"/>
    <w:rsid w:val="0056679A"/>
    <w:rsid w:val="0056787E"/>
    <w:rsid w:val="00567D9D"/>
    <w:rsid w:val="005711A2"/>
    <w:rsid w:val="005730F5"/>
    <w:rsid w:val="005747F4"/>
    <w:rsid w:val="00574C5B"/>
    <w:rsid w:val="00580B42"/>
    <w:rsid w:val="00581C15"/>
    <w:rsid w:val="00587960"/>
    <w:rsid w:val="0059445E"/>
    <w:rsid w:val="00595FC8"/>
    <w:rsid w:val="005A3D05"/>
    <w:rsid w:val="005A3D10"/>
    <w:rsid w:val="005A4BE1"/>
    <w:rsid w:val="005A5138"/>
    <w:rsid w:val="005A639F"/>
    <w:rsid w:val="005A6850"/>
    <w:rsid w:val="005B0508"/>
    <w:rsid w:val="005B338B"/>
    <w:rsid w:val="005B5B27"/>
    <w:rsid w:val="005B6D31"/>
    <w:rsid w:val="005C26F8"/>
    <w:rsid w:val="005C277C"/>
    <w:rsid w:val="005C55FF"/>
    <w:rsid w:val="005D1D0C"/>
    <w:rsid w:val="005D2203"/>
    <w:rsid w:val="005D2D54"/>
    <w:rsid w:val="005D2F0F"/>
    <w:rsid w:val="005D35AB"/>
    <w:rsid w:val="005E01F3"/>
    <w:rsid w:val="005E1252"/>
    <w:rsid w:val="005E2105"/>
    <w:rsid w:val="005E2595"/>
    <w:rsid w:val="005E3DA5"/>
    <w:rsid w:val="005E57C3"/>
    <w:rsid w:val="005E64CD"/>
    <w:rsid w:val="005E6C3C"/>
    <w:rsid w:val="005E7028"/>
    <w:rsid w:val="005E7A18"/>
    <w:rsid w:val="005F18B6"/>
    <w:rsid w:val="005F20FF"/>
    <w:rsid w:val="00601335"/>
    <w:rsid w:val="00607863"/>
    <w:rsid w:val="00610369"/>
    <w:rsid w:val="006103AE"/>
    <w:rsid w:val="00611B1C"/>
    <w:rsid w:val="00615240"/>
    <w:rsid w:val="006173C9"/>
    <w:rsid w:val="00617BB9"/>
    <w:rsid w:val="00620517"/>
    <w:rsid w:val="006207A9"/>
    <w:rsid w:val="00622977"/>
    <w:rsid w:val="006240BE"/>
    <w:rsid w:val="00624CB3"/>
    <w:rsid w:val="00626051"/>
    <w:rsid w:val="006266E6"/>
    <w:rsid w:val="00627153"/>
    <w:rsid w:val="00627ABE"/>
    <w:rsid w:val="00632781"/>
    <w:rsid w:val="00633CFD"/>
    <w:rsid w:val="006341AC"/>
    <w:rsid w:val="00634322"/>
    <w:rsid w:val="00634FED"/>
    <w:rsid w:val="00636239"/>
    <w:rsid w:val="00637B27"/>
    <w:rsid w:val="006401C5"/>
    <w:rsid w:val="00643994"/>
    <w:rsid w:val="00643C14"/>
    <w:rsid w:val="00643D7E"/>
    <w:rsid w:val="00650058"/>
    <w:rsid w:val="00652387"/>
    <w:rsid w:val="00652D8F"/>
    <w:rsid w:val="00653E5D"/>
    <w:rsid w:val="006549AB"/>
    <w:rsid w:val="00655386"/>
    <w:rsid w:val="00657536"/>
    <w:rsid w:val="006603CF"/>
    <w:rsid w:val="006605A8"/>
    <w:rsid w:val="00661DB7"/>
    <w:rsid w:val="006667CB"/>
    <w:rsid w:val="006671A8"/>
    <w:rsid w:val="006675AD"/>
    <w:rsid w:val="006676B6"/>
    <w:rsid w:val="00671D19"/>
    <w:rsid w:val="00674800"/>
    <w:rsid w:val="00676EB0"/>
    <w:rsid w:val="00677875"/>
    <w:rsid w:val="006801D0"/>
    <w:rsid w:val="00683AC2"/>
    <w:rsid w:val="006843FC"/>
    <w:rsid w:val="00690331"/>
    <w:rsid w:val="00690F48"/>
    <w:rsid w:val="0069186A"/>
    <w:rsid w:val="00693ACF"/>
    <w:rsid w:val="00696EEF"/>
    <w:rsid w:val="006A12B6"/>
    <w:rsid w:val="006A5FAC"/>
    <w:rsid w:val="006A68E8"/>
    <w:rsid w:val="006B0EF5"/>
    <w:rsid w:val="006B38E3"/>
    <w:rsid w:val="006B50E9"/>
    <w:rsid w:val="006B553C"/>
    <w:rsid w:val="006B583D"/>
    <w:rsid w:val="006B74CB"/>
    <w:rsid w:val="006C23AA"/>
    <w:rsid w:val="006C5085"/>
    <w:rsid w:val="006C77EF"/>
    <w:rsid w:val="006D0755"/>
    <w:rsid w:val="006D12F1"/>
    <w:rsid w:val="006D1CA7"/>
    <w:rsid w:val="006D35FD"/>
    <w:rsid w:val="006D5A91"/>
    <w:rsid w:val="006D669B"/>
    <w:rsid w:val="006E3C39"/>
    <w:rsid w:val="006E3E3B"/>
    <w:rsid w:val="006E500F"/>
    <w:rsid w:val="006E6687"/>
    <w:rsid w:val="006F0227"/>
    <w:rsid w:val="006F0F67"/>
    <w:rsid w:val="006F1A9E"/>
    <w:rsid w:val="006F683E"/>
    <w:rsid w:val="006F71FA"/>
    <w:rsid w:val="006F7DCD"/>
    <w:rsid w:val="00702FFB"/>
    <w:rsid w:val="007034BA"/>
    <w:rsid w:val="00703D79"/>
    <w:rsid w:val="00703F06"/>
    <w:rsid w:val="00704CF1"/>
    <w:rsid w:val="007053B2"/>
    <w:rsid w:val="007066A2"/>
    <w:rsid w:val="00710B4F"/>
    <w:rsid w:val="00712955"/>
    <w:rsid w:val="00714B68"/>
    <w:rsid w:val="0071682E"/>
    <w:rsid w:val="00720FDF"/>
    <w:rsid w:val="00723569"/>
    <w:rsid w:val="00724AE2"/>
    <w:rsid w:val="00726AB4"/>
    <w:rsid w:val="00730E54"/>
    <w:rsid w:val="00734DBF"/>
    <w:rsid w:val="00740ABC"/>
    <w:rsid w:val="007431D7"/>
    <w:rsid w:val="00743A25"/>
    <w:rsid w:val="0074491E"/>
    <w:rsid w:val="00744E46"/>
    <w:rsid w:val="007457CC"/>
    <w:rsid w:val="00745FF8"/>
    <w:rsid w:val="00747C71"/>
    <w:rsid w:val="007521AD"/>
    <w:rsid w:val="007526B3"/>
    <w:rsid w:val="00754CFA"/>
    <w:rsid w:val="007563C9"/>
    <w:rsid w:val="00761CEF"/>
    <w:rsid w:val="007629B3"/>
    <w:rsid w:val="007641C3"/>
    <w:rsid w:val="007649B3"/>
    <w:rsid w:val="00765597"/>
    <w:rsid w:val="00765F9F"/>
    <w:rsid w:val="0076615F"/>
    <w:rsid w:val="007668AE"/>
    <w:rsid w:val="0077208A"/>
    <w:rsid w:val="00772802"/>
    <w:rsid w:val="00773054"/>
    <w:rsid w:val="007733FD"/>
    <w:rsid w:val="00776181"/>
    <w:rsid w:val="00785A14"/>
    <w:rsid w:val="0079176F"/>
    <w:rsid w:val="00794950"/>
    <w:rsid w:val="00796BF9"/>
    <w:rsid w:val="007972A3"/>
    <w:rsid w:val="007A0092"/>
    <w:rsid w:val="007A2D4E"/>
    <w:rsid w:val="007A2E06"/>
    <w:rsid w:val="007A4E6F"/>
    <w:rsid w:val="007A4F32"/>
    <w:rsid w:val="007A6DBF"/>
    <w:rsid w:val="007A7A4D"/>
    <w:rsid w:val="007B019C"/>
    <w:rsid w:val="007B051B"/>
    <w:rsid w:val="007B1FD7"/>
    <w:rsid w:val="007B2653"/>
    <w:rsid w:val="007B41DB"/>
    <w:rsid w:val="007B521F"/>
    <w:rsid w:val="007B5DF5"/>
    <w:rsid w:val="007B5FCB"/>
    <w:rsid w:val="007B710B"/>
    <w:rsid w:val="007B7D94"/>
    <w:rsid w:val="007C0673"/>
    <w:rsid w:val="007C6BDE"/>
    <w:rsid w:val="007D2E57"/>
    <w:rsid w:val="007D30AB"/>
    <w:rsid w:val="007D5225"/>
    <w:rsid w:val="007D5290"/>
    <w:rsid w:val="007D6BAB"/>
    <w:rsid w:val="007D7F0E"/>
    <w:rsid w:val="007E15B4"/>
    <w:rsid w:val="007E6E82"/>
    <w:rsid w:val="007E738B"/>
    <w:rsid w:val="007E7A97"/>
    <w:rsid w:val="007E7FB2"/>
    <w:rsid w:val="007F42FC"/>
    <w:rsid w:val="007F4406"/>
    <w:rsid w:val="007F6433"/>
    <w:rsid w:val="007F6A24"/>
    <w:rsid w:val="007F6E71"/>
    <w:rsid w:val="00801CAA"/>
    <w:rsid w:val="0080373A"/>
    <w:rsid w:val="0080462E"/>
    <w:rsid w:val="008068BE"/>
    <w:rsid w:val="00807E4F"/>
    <w:rsid w:val="008116D6"/>
    <w:rsid w:val="00811A70"/>
    <w:rsid w:val="00811F61"/>
    <w:rsid w:val="00812699"/>
    <w:rsid w:val="008144FC"/>
    <w:rsid w:val="00814C16"/>
    <w:rsid w:val="00816388"/>
    <w:rsid w:val="008170C8"/>
    <w:rsid w:val="00817630"/>
    <w:rsid w:val="00821F08"/>
    <w:rsid w:val="00822312"/>
    <w:rsid w:val="00822358"/>
    <w:rsid w:val="00822DFC"/>
    <w:rsid w:val="008242E7"/>
    <w:rsid w:val="0082650C"/>
    <w:rsid w:val="00827324"/>
    <w:rsid w:val="00827E0A"/>
    <w:rsid w:val="0083362C"/>
    <w:rsid w:val="00834ABA"/>
    <w:rsid w:val="00835A58"/>
    <w:rsid w:val="0083768B"/>
    <w:rsid w:val="00840795"/>
    <w:rsid w:val="00846595"/>
    <w:rsid w:val="008469D0"/>
    <w:rsid w:val="00846B35"/>
    <w:rsid w:val="008475C3"/>
    <w:rsid w:val="0085185D"/>
    <w:rsid w:val="00852A7C"/>
    <w:rsid w:val="00852A89"/>
    <w:rsid w:val="00854E03"/>
    <w:rsid w:val="008573D1"/>
    <w:rsid w:val="00857B42"/>
    <w:rsid w:val="0086000E"/>
    <w:rsid w:val="00862F01"/>
    <w:rsid w:val="00863543"/>
    <w:rsid w:val="00864015"/>
    <w:rsid w:val="0086533E"/>
    <w:rsid w:val="008660BC"/>
    <w:rsid w:val="0086660E"/>
    <w:rsid w:val="0086730B"/>
    <w:rsid w:val="00867B4E"/>
    <w:rsid w:val="00871F54"/>
    <w:rsid w:val="00872DC1"/>
    <w:rsid w:val="00875DBE"/>
    <w:rsid w:val="00876DDC"/>
    <w:rsid w:val="00880BD3"/>
    <w:rsid w:val="00882A60"/>
    <w:rsid w:val="00882B52"/>
    <w:rsid w:val="008920B4"/>
    <w:rsid w:val="00894366"/>
    <w:rsid w:val="00895C4F"/>
    <w:rsid w:val="008963E8"/>
    <w:rsid w:val="008A27A9"/>
    <w:rsid w:val="008A33BD"/>
    <w:rsid w:val="008A33EB"/>
    <w:rsid w:val="008A4808"/>
    <w:rsid w:val="008B0BD9"/>
    <w:rsid w:val="008B2F07"/>
    <w:rsid w:val="008B52BA"/>
    <w:rsid w:val="008B5685"/>
    <w:rsid w:val="008C13CC"/>
    <w:rsid w:val="008C26BC"/>
    <w:rsid w:val="008C41E7"/>
    <w:rsid w:val="008C7E8C"/>
    <w:rsid w:val="008D68BE"/>
    <w:rsid w:val="008D7FBA"/>
    <w:rsid w:val="008E252D"/>
    <w:rsid w:val="008E42FF"/>
    <w:rsid w:val="008F1DDF"/>
    <w:rsid w:val="008F42E1"/>
    <w:rsid w:val="008F45B5"/>
    <w:rsid w:val="00902242"/>
    <w:rsid w:val="009028C1"/>
    <w:rsid w:val="009030F0"/>
    <w:rsid w:val="00904860"/>
    <w:rsid w:val="00905C29"/>
    <w:rsid w:val="00906A4D"/>
    <w:rsid w:val="00907997"/>
    <w:rsid w:val="009079F8"/>
    <w:rsid w:val="00907EB0"/>
    <w:rsid w:val="00911812"/>
    <w:rsid w:val="009127DC"/>
    <w:rsid w:val="00920D23"/>
    <w:rsid w:val="00925CDB"/>
    <w:rsid w:val="00933E35"/>
    <w:rsid w:val="00933E4B"/>
    <w:rsid w:val="00935192"/>
    <w:rsid w:val="00935434"/>
    <w:rsid w:val="00935673"/>
    <w:rsid w:val="00936C3C"/>
    <w:rsid w:val="009374EA"/>
    <w:rsid w:val="009377B4"/>
    <w:rsid w:val="00940BB0"/>
    <w:rsid w:val="009412CC"/>
    <w:rsid w:val="00945978"/>
    <w:rsid w:val="0094759B"/>
    <w:rsid w:val="00952912"/>
    <w:rsid w:val="00952C60"/>
    <w:rsid w:val="0095307A"/>
    <w:rsid w:val="00954812"/>
    <w:rsid w:val="009641BB"/>
    <w:rsid w:val="009650A2"/>
    <w:rsid w:val="0096522B"/>
    <w:rsid w:val="009662EA"/>
    <w:rsid w:val="00967571"/>
    <w:rsid w:val="009705EE"/>
    <w:rsid w:val="00970A73"/>
    <w:rsid w:val="00971D65"/>
    <w:rsid w:val="009727F8"/>
    <w:rsid w:val="00977023"/>
    <w:rsid w:val="009832AD"/>
    <w:rsid w:val="00983FCF"/>
    <w:rsid w:val="00985509"/>
    <w:rsid w:val="00987E63"/>
    <w:rsid w:val="00990DBC"/>
    <w:rsid w:val="009929B1"/>
    <w:rsid w:val="00992F62"/>
    <w:rsid w:val="009942E0"/>
    <w:rsid w:val="00995D97"/>
    <w:rsid w:val="00996DD3"/>
    <w:rsid w:val="009A3B0B"/>
    <w:rsid w:val="009B1D76"/>
    <w:rsid w:val="009B2DB6"/>
    <w:rsid w:val="009B4611"/>
    <w:rsid w:val="009B5259"/>
    <w:rsid w:val="009B5C7B"/>
    <w:rsid w:val="009B6443"/>
    <w:rsid w:val="009C0546"/>
    <w:rsid w:val="009C0C0A"/>
    <w:rsid w:val="009C5862"/>
    <w:rsid w:val="009C624E"/>
    <w:rsid w:val="009C685A"/>
    <w:rsid w:val="009D3D1F"/>
    <w:rsid w:val="009D694B"/>
    <w:rsid w:val="009D737F"/>
    <w:rsid w:val="009D7AC1"/>
    <w:rsid w:val="009E2AD9"/>
    <w:rsid w:val="009E300D"/>
    <w:rsid w:val="009E3120"/>
    <w:rsid w:val="009E402D"/>
    <w:rsid w:val="009E534B"/>
    <w:rsid w:val="009E7E41"/>
    <w:rsid w:val="009F146B"/>
    <w:rsid w:val="009F1FDC"/>
    <w:rsid w:val="009F52A8"/>
    <w:rsid w:val="009F677A"/>
    <w:rsid w:val="009F7C85"/>
    <w:rsid w:val="00A043D4"/>
    <w:rsid w:val="00A06E40"/>
    <w:rsid w:val="00A06FBF"/>
    <w:rsid w:val="00A0720B"/>
    <w:rsid w:val="00A11576"/>
    <w:rsid w:val="00A136F2"/>
    <w:rsid w:val="00A1476F"/>
    <w:rsid w:val="00A1611B"/>
    <w:rsid w:val="00A2007E"/>
    <w:rsid w:val="00A21567"/>
    <w:rsid w:val="00A219B5"/>
    <w:rsid w:val="00A21FB4"/>
    <w:rsid w:val="00A23BC9"/>
    <w:rsid w:val="00A31B89"/>
    <w:rsid w:val="00A332AF"/>
    <w:rsid w:val="00A377F5"/>
    <w:rsid w:val="00A409C9"/>
    <w:rsid w:val="00A42F9C"/>
    <w:rsid w:val="00A43AE2"/>
    <w:rsid w:val="00A47503"/>
    <w:rsid w:val="00A47710"/>
    <w:rsid w:val="00A47923"/>
    <w:rsid w:val="00A518D9"/>
    <w:rsid w:val="00A5231A"/>
    <w:rsid w:val="00A53440"/>
    <w:rsid w:val="00A5440F"/>
    <w:rsid w:val="00A54B14"/>
    <w:rsid w:val="00A56326"/>
    <w:rsid w:val="00A56C48"/>
    <w:rsid w:val="00A613EB"/>
    <w:rsid w:val="00A62244"/>
    <w:rsid w:val="00A65791"/>
    <w:rsid w:val="00A67186"/>
    <w:rsid w:val="00A70904"/>
    <w:rsid w:val="00A81BD9"/>
    <w:rsid w:val="00A831F6"/>
    <w:rsid w:val="00A8364F"/>
    <w:rsid w:val="00A841F6"/>
    <w:rsid w:val="00A846E1"/>
    <w:rsid w:val="00A86189"/>
    <w:rsid w:val="00A8707A"/>
    <w:rsid w:val="00A91458"/>
    <w:rsid w:val="00A91900"/>
    <w:rsid w:val="00A936D4"/>
    <w:rsid w:val="00A9646C"/>
    <w:rsid w:val="00AA152F"/>
    <w:rsid w:val="00AA1BCD"/>
    <w:rsid w:val="00AA2F55"/>
    <w:rsid w:val="00AA4AD7"/>
    <w:rsid w:val="00AA58F4"/>
    <w:rsid w:val="00AA762F"/>
    <w:rsid w:val="00AB30CD"/>
    <w:rsid w:val="00AB315E"/>
    <w:rsid w:val="00AB3265"/>
    <w:rsid w:val="00AB73D3"/>
    <w:rsid w:val="00AB7C7D"/>
    <w:rsid w:val="00AC0D8A"/>
    <w:rsid w:val="00AC4019"/>
    <w:rsid w:val="00AC4530"/>
    <w:rsid w:val="00AC45E9"/>
    <w:rsid w:val="00AC48E1"/>
    <w:rsid w:val="00AC5B1B"/>
    <w:rsid w:val="00AC6277"/>
    <w:rsid w:val="00AC66CF"/>
    <w:rsid w:val="00AC79F0"/>
    <w:rsid w:val="00AD1355"/>
    <w:rsid w:val="00AD1FA1"/>
    <w:rsid w:val="00AD41FC"/>
    <w:rsid w:val="00AD49B6"/>
    <w:rsid w:val="00AD4D26"/>
    <w:rsid w:val="00AD55A8"/>
    <w:rsid w:val="00AD7904"/>
    <w:rsid w:val="00AE0DAF"/>
    <w:rsid w:val="00AE297D"/>
    <w:rsid w:val="00AE5150"/>
    <w:rsid w:val="00AE584B"/>
    <w:rsid w:val="00AF00C9"/>
    <w:rsid w:val="00B00390"/>
    <w:rsid w:val="00B03018"/>
    <w:rsid w:val="00B03402"/>
    <w:rsid w:val="00B040B6"/>
    <w:rsid w:val="00B052B9"/>
    <w:rsid w:val="00B063F1"/>
    <w:rsid w:val="00B065ED"/>
    <w:rsid w:val="00B069E5"/>
    <w:rsid w:val="00B069FF"/>
    <w:rsid w:val="00B10EF3"/>
    <w:rsid w:val="00B11ACA"/>
    <w:rsid w:val="00B11E53"/>
    <w:rsid w:val="00B165F4"/>
    <w:rsid w:val="00B17CFA"/>
    <w:rsid w:val="00B213EF"/>
    <w:rsid w:val="00B218E2"/>
    <w:rsid w:val="00B235BB"/>
    <w:rsid w:val="00B319C6"/>
    <w:rsid w:val="00B336F6"/>
    <w:rsid w:val="00B374A5"/>
    <w:rsid w:val="00B43822"/>
    <w:rsid w:val="00B44D47"/>
    <w:rsid w:val="00B53F6A"/>
    <w:rsid w:val="00B5678A"/>
    <w:rsid w:val="00B570A2"/>
    <w:rsid w:val="00B60332"/>
    <w:rsid w:val="00B603BF"/>
    <w:rsid w:val="00B60756"/>
    <w:rsid w:val="00B70462"/>
    <w:rsid w:val="00B74251"/>
    <w:rsid w:val="00B749F5"/>
    <w:rsid w:val="00B767B5"/>
    <w:rsid w:val="00B7761F"/>
    <w:rsid w:val="00B77783"/>
    <w:rsid w:val="00B822F4"/>
    <w:rsid w:val="00B83DAF"/>
    <w:rsid w:val="00B845B4"/>
    <w:rsid w:val="00B8502C"/>
    <w:rsid w:val="00B8688B"/>
    <w:rsid w:val="00B959BC"/>
    <w:rsid w:val="00BA0159"/>
    <w:rsid w:val="00BA1ED4"/>
    <w:rsid w:val="00BA2483"/>
    <w:rsid w:val="00BA29A9"/>
    <w:rsid w:val="00BA353F"/>
    <w:rsid w:val="00BA7FB5"/>
    <w:rsid w:val="00BB3772"/>
    <w:rsid w:val="00BB58C3"/>
    <w:rsid w:val="00BB6B3E"/>
    <w:rsid w:val="00BC56EE"/>
    <w:rsid w:val="00BC5ABA"/>
    <w:rsid w:val="00BC70D2"/>
    <w:rsid w:val="00BD1BA5"/>
    <w:rsid w:val="00BD1D55"/>
    <w:rsid w:val="00BD2DB6"/>
    <w:rsid w:val="00BD2E25"/>
    <w:rsid w:val="00BD4D77"/>
    <w:rsid w:val="00BD52C1"/>
    <w:rsid w:val="00BE117C"/>
    <w:rsid w:val="00BE3864"/>
    <w:rsid w:val="00BE46D7"/>
    <w:rsid w:val="00BE4C68"/>
    <w:rsid w:val="00BE7044"/>
    <w:rsid w:val="00BF091E"/>
    <w:rsid w:val="00BF2B62"/>
    <w:rsid w:val="00BF2D7B"/>
    <w:rsid w:val="00BF3C0C"/>
    <w:rsid w:val="00BF6042"/>
    <w:rsid w:val="00BF7C07"/>
    <w:rsid w:val="00C0159C"/>
    <w:rsid w:val="00C04162"/>
    <w:rsid w:val="00C045D9"/>
    <w:rsid w:val="00C15C46"/>
    <w:rsid w:val="00C204B0"/>
    <w:rsid w:val="00C23EF9"/>
    <w:rsid w:val="00C2429D"/>
    <w:rsid w:val="00C25130"/>
    <w:rsid w:val="00C2553F"/>
    <w:rsid w:val="00C2685E"/>
    <w:rsid w:val="00C30A8A"/>
    <w:rsid w:val="00C30AE9"/>
    <w:rsid w:val="00C32BBA"/>
    <w:rsid w:val="00C33385"/>
    <w:rsid w:val="00C33DB2"/>
    <w:rsid w:val="00C37984"/>
    <w:rsid w:val="00C41015"/>
    <w:rsid w:val="00C42EA0"/>
    <w:rsid w:val="00C46448"/>
    <w:rsid w:val="00C47CAC"/>
    <w:rsid w:val="00C50A34"/>
    <w:rsid w:val="00C514F6"/>
    <w:rsid w:val="00C51E4B"/>
    <w:rsid w:val="00C61F8C"/>
    <w:rsid w:val="00C62161"/>
    <w:rsid w:val="00C65A1C"/>
    <w:rsid w:val="00C70F66"/>
    <w:rsid w:val="00C7178F"/>
    <w:rsid w:val="00C80FB2"/>
    <w:rsid w:val="00C87572"/>
    <w:rsid w:val="00C96221"/>
    <w:rsid w:val="00C9775D"/>
    <w:rsid w:val="00CA2B9F"/>
    <w:rsid w:val="00CA2D40"/>
    <w:rsid w:val="00CA4528"/>
    <w:rsid w:val="00CA6D01"/>
    <w:rsid w:val="00CA7D04"/>
    <w:rsid w:val="00CB09F0"/>
    <w:rsid w:val="00CB1F3B"/>
    <w:rsid w:val="00CB586C"/>
    <w:rsid w:val="00CC0238"/>
    <w:rsid w:val="00CC18FA"/>
    <w:rsid w:val="00CC263F"/>
    <w:rsid w:val="00CD096F"/>
    <w:rsid w:val="00CD190E"/>
    <w:rsid w:val="00CD38F6"/>
    <w:rsid w:val="00CD3F9F"/>
    <w:rsid w:val="00CD516E"/>
    <w:rsid w:val="00CD51BB"/>
    <w:rsid w:val="00CD59EE"/>
    <w:rsid w:val="00CD5B8E"/>
    <w:rsid w:val="00CD6BEF"/>
    <w:rsid w:val="00CD73AC"/>
    <w:rsid w:val="00CD79E0"/>
    <w:rsid w:val="00CF0163"/>
    <w:rsid w:val="00CF50B7"/>
    <w:rsid w:val="00CF73B8"/>
    <w:rsid w:val="00D00AD9"/>
    <w:rsid w:val="00D044BD"/>
    <w:rsid w:val="00D0620F"/>
    <w:rsid w:val="00D12CE3"/>
    <w:rsid w:val="00D145A7"/>
    <w:rsid w:val="00D14CD5"/>
    <w:rsid w:val="00D15506"/>
    <w:rsid w:val="00D176D0"/>
    <w:rsid w:val="00D253CE"/>
    <w:rsid w:val="00D31B0E"/>
    <w:rsid w:val="00D33EE6"/>
    <w:rsid w:val="00D34B7F"/>
    <w:rsid w:val="00D3629E"/>
    <w:rsid w:val="00D40506"/>
    <w:rsid w:val="00D43FBD"/>
    <w:rsid w:val="00D45AA4"/>
    <w:rsid w:val="00D52EB1"/>
    <w:rsid w:val="00D55731"/>
    <w:rsid w:val="00D5776B"/>
    <w:rsid w:val="00D60266"/>
    <w:rsid w:val="00D61315"/>
    <w:rsid w:val="00D631D4"/>
    <w:rsid w:val="00D6676F"/>
    <w:rsid w:val="00D7227F"/>
    <w:rsid w:val="00D74E59"/>
    <w:rsid w:val="00D77073"/>
    <w:rsid w:val="00D77537"/>
    <w:rsid w:val="00D8042E"/>
    <w:rsid w:val="00D80664"/>
    <w:rsid w:val="00D818B1"/>
    <w:rsid w:val="00D81E60"/>
    <w:rsid w:val="00D8474F"/>
    <w:rsid w:val="00D860A9"/>
    <w:rsid w:val="00D9131A"/>
    <w:rsid w:val="00D9274B"/>
    <w:rsid w:val="00D93E28"/>
    <w:rsid w:val="00D94EA6"/>
    <w:rsid w:val="00D9584E"/>
    <w:rsid w:val="00D969EC"/>
    <w:rsid w:val="00DA376E"/>
    <w:rsid w:val="00DA37B1"/>
    <w:rsid w:val="00DA3EEB"/>
    <w:rsid w:val="00DA6C07"/>
    <w:rsid w:val="00DB02FF"/>
    <w:rsid w:val="00DB043F"/>
    <w:rsid w:val="00DB3CB6"/>
    <w:rsid w:val="00DB42C6"/>
    <w:rsid w:val="00DB7039"/>
    <w:rsid w:val="00DC34D0"/>
    <w:rsid w:val="00DC5250"/>
    <w:rsid w:val="00DC6F60"/>
    <w:rsid w:val="00DC7180"/>
    <w:rsid w:val="00DD1B94"/>
    <w:rsid w:val="00DD2569"/>
    <w:rsid w:val="00DD2D60"/>
    <w:rsid w:val="00DD2DCC"/>
    <w:rsid w:val="00DD3533"/>
    <w:rsid w:val="00DD3ABC"/>
    <w:rsid w:val="00DD4CF9"/>
    <w:rsid w:val="00DD67E8"/>
    <w:rsid w:val="00DD7F04"/>
    <w:rsid w:val="00DD7FC0"/>
    <w:rsid w:val="00DE10E8"/>
    <w:rsid w:val="00DE1C29"/>
    <w:rsid w:val="00DE2904"/>
    <w:rsid w:val="00DE2AD8"/>
    <w:rsid w:val="00DF253B"/>
    <w:rsid w:val="00DF32FF"/>
    <w:rsid w:val="00DF46C4"/>
    <w:rsid w:val="00DF652F"/>
    <w:rsid w:val="00E0131F"/>
    <w:rsid w:val="00E03BE0"/>
    <w:rsid w:val="00E04FCC"/>
    <w:rsid w:val="00E05731"/>
    <w:rsid w:val="00E05B94"/>
    <w:rsid w:val="00E068B9"/>
    <w:rsid w:val="00E112A4"/>
    <w:rsid w:val="00E139CF"/>
    <w:rsid w:val="00E14F94"/>
    <w:rsid w:val="00E159A5"/>
    <w:rsid w:val="00E215A1"/>
    <w:rsid w:val="00E22430"/>
    <w:rsid w:val="00E264AA"/>
    <w:rsid w:val="00E30AFF"/>
    <w:rsid w:val="00E3293A"/>
    <w:rsid w:val="00E34AAF"/>
    <w:rsid w:val="00E354B2"/>
    <w:rsid w:val="00E372F6"/>
    <w:rsid w:val="00E45FDF"/>
    <w:rsid w:val="00E50DE8"/>
    <w:rsid w:val="00E52F1D"/>
    <w:rsid w:val="00E532EB"/>
    <w:rsid w:val="00E548A6"/>
    <w:rsid w:val="00E554FB"/>
    <w:rsid w:val="00E557C6"/>
    <w:rsid w:val="00E621EB"/>
    <w:rsid w:val="00E64E5F"/>
    <w:rsid w:val="00E65CD6"/>
    <w:rsid w:val="00E703A7"/>
    <w:rsid w:val="00E71621"/>
    <w:rsid w:val="00E74B90"/>
    <w:rsid w:val="00E74BC9"/>
    <w:rsid w:val="00E806BD"/>
    <w:rsid w:val="00E8103C"/>
    <w:rsid w:val="00E8244B"/>
    <w:rsid w:val="00E85596"/>
    <w:rsid w:val="00E85C17"/>
    <w:rsid w:val="00E977C8"/>
    <w:rsid w:val="00EA0F4A"/>
    <w:rsid w:val="00EA156F"/>
    <w:rsid w:val="00EA4E63"/>
    <w:rsid w:val="00EA4F94"/>
    <w:rsid w:val="00EA6565"/>
    <w:rsid w:val="00EA69C8"/>
    <w:rsid w:val="00EB0C45"/>
    <w:rsid w:val="00EB30BE"/>
    <w:rsid w:val="00EB3FE8"/>
    <w:rsid w:val="00EB4B26"/>
    <w:rsid w:val="00EB5DAA"/>
    <w:rsid w:val="00EB5E7C"/>
    <w:rsid w:val="00EC122F"/>
    <w:rsid w:val="00EC28BF"/>
    <w:rsid w:val="00EC4DD5"/>
    <w:rsid w:val="00ED1285"/>
    <w:rsid w:val="00ED4260"/>
    <w:rsid w:val="00ED5233"/>
    <w:rsid w:val="00ED557B"/>
    <w:rsid w:val="00EE0770"/>
    <w:rsid w:val="00EE1D5E"/>
    <w:rsid w:val="00EE6369"/>
    <w:rsid w:val="00EE6CCA"/>
    <w:rsid w:val="00EF0220"/>
    <w:rsid w:val="00EF0459"/>
    <w:rsid w:val="00EF3B10"/>
    <w:rsid w:val="00EF3C26"/>
    <w:rsid w:val="00EF3EA6"/>
    <w:rsid w:val="00EF588F"/>
    <w:rsid w:val="00F05925"/>
    <w:rsid w:val="00F05A84"/>
    <w:rsid w:val="00F14653"/>
    <w:rsid w:val="00F2029E"/>
    <w:rsid w:val="00F214DD"/>
    <w:rsid w:val="00F258AF"/>
    <w:rsid w:val="00F25F1F"/>
    <w:rsid w:val="00F26BA0"/>
    <w:rsid w:val="00F27D6D"/>
    <w:rsid w:val="00F33161"/>
    <w:rsid w:val="00F33C64"/>
    <w:rsid w:val="00F36071"/>
    <w:rsid w:val="00F37806"/>
    <w:rsid w:val="00F410FF"/>
    <w:rsid w:val="00F413D4"/>
    <w:rsid w:val="00F41A1C"/>
    <w:rsid w:val="00F437E5"/>
    <w:rsid w:val="00F458AD"/>
    <w:rsid w:val="00F47093"/>
    <w:rsid w:val="00F52DBB"/>
    <w:rsid w:val="00F53545"/>
    <w:rsid w:val="00F60ED2"/>
    <w:rsid w:val="00F64033"/>
    <w:rsid w:val="00F647B3"/>
    <w:rsid w:val="00F65122"/>
    <w:rsid w:val="00F66368"/>
    <w:rsid w:val="00F74196"/>
    <w:rsid w:val="00F80219"/>
    <w:rsid w:val="00F82C4F"/>
    <w:rsid w:val="00F82D88"/>
    <w:rsid w:val="00F846E8"/>
    <w:rsid w:val="00F85C8F"/>
    <w:rsid w:val="00F8780A"/>
    <w:rsid w:val="00F93608"/>
    <w:rsid w:val="00F96BAC"/>
    <w:rsid w:val="00F96FF4"/>
    <w:rsid w:val="00FA1B55"/>
    <w:rsid w:val="00FA338E"/>
    <w:rsid w:val="00FA4235"/>
    <w:rsid w:val="00FA7ED0"/>
    <w:rsid w:val="00FB04C1"/>
    <w:rsid w:val="00FB33DB"/>
    <w:rsid w:val="00FB3E58"/>
    <w:rsid w:val="00FB65D8"/>
    <w:rsid w:val="00FB68F4"/>
    <w:rsid w:val="00FC4A9B"/>
    <w:rsid w:val="00FC4D42"/>
    <w:rsid w:val="00FC6117"/>
    <w:rsid w:val="00FD2DD7"/>
    <w:rsid w:val="00FD37AB"/>
    <w:rsid w:val="00FD4C61"/>
    <w:rsid w:val="00FE0D8E"/>
    <w:rsid w:val="00FE5CB6"/>
    <w:rsid w:val="00FE724C"/>
    <w:rsid w:val="00FF0668"/>
    <w:rsid w:val="00FF1C05"/>
    <w:rsid w:val="00FF254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42309"/>
  <w15:docId w15:val="{2B852BCE-BC4B-4326-A6C8-CA18FAE2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161"/>
    <w:pPr>
      <w:widowControl w:val="0"/>
    </w:pPr>
    <w:rPr>
      <w:snapToGrid w:val="0"/>
      <w:sz w:val="24"/>
      <w:lang w:val="es-ES_tradnl"/>
    </w:rPr>
  </w:style>
  <w:style w:type="paragraph" w:styleId="Ttulo1">
    <w:name w:val="heading 1"/>
    <w:basedOn w:val="Normal"/>
    <w:next w:val="Normal"/>
    <w:qFormat/>
    <w:rsid w:val="00F33161"/>
    <w:pPr>
      <w:keepNext/>
      <w:tabs>
        <w:tab w:val="center" w:pos="4637"/>
      </w:tabs>
      <w:ind w:right="-135"/>
      <w:jc w:val="center"/>
      <w:outlineLvl w:val="0"/>
    </w:pPr>
    <w:rPr>
      <w:rFonts w:ascii="Courier" w:hAnsi="Courier"/>
      <w:b/>
    </w:rPr>
  </w:style>
  <w:style w:type="paragraph" w:styleId="Ttulo2">
    <w:name w:val="heading 2"/>
    <w:basedOn w:val="Normal"/>
    <w:next w:val="Normal"/>
    <w:link w:val="Ttulo2Car"/>
    <w:qFormat/>
    <w:rsid w:val="00864015"/>
    <w:pPr>
      <w:keepNext/>
      <w:widowControl/>
      <w:spacing w:before="240" w:after="60"/>
      <w:outlineLvl w:val="1"/>
    </w:pPr>
    <w:rPr>
      <w:rFonts w:ascii="Arial" w:hAnsi="Arial"/>
      <w:b/>
      <w:bCs/>
      <w:i/>
      <w:iCs/>
      <w:snapToGrid/>
      <w:sz w:val="28"/>
      <w:szCs w:val="28"/>
    </w:rPr>
  </w:style>
  <w:style w:type="paragraph" w:styleId="Ttulo3">
    <w:name w:val="heading 3"/>
    <w:basedOn w:val="Normal"/>
    <w:next w:val="Normal"/>
    <w:link w:val="Ttulo3Car"/>
    <w:semiHidden/>
    <w:unhideWhenUsed/>
    <w:qFormat/>
    <w:rsid w:val="0086401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864015"/>
    <w:rPr>
      <w:rFonts w:ascii="Arial" w:hAnsi="Arial" w:cs="Arial"/>
      <w:b/>
      <w:bCs/>
      <w:i/>
      <w:iCs/>
      <w:sz w:val="28"/>
      <w:szCs w:val="28"/>
    </w:rPr>
  </w:style>
  <w:style w:type="character" w:customStyle="1" w:styleId="Ttulo3Car">
    <w:name w:val="Título 3 Car"/>
    <w:link w:val="Ttulo3"/>
    <w:semiHidden/>
    <w:rsid w:val="00864015"/>
    <w:rPr>
      <w:rFonts w:ascii="Cambria" w:eastAsia="Times New Roman" w:hAnsi="Cambria" w:cs="Times New Roman"/>
      <w:b/>
      <w:bCs/>
      <w:snapToGrid w:val="0"/>
      <w:sz w:val="26"/>
      <w:szCs w:val="26"/>
      <w:lang w:val="es-ES_tradnl"/>
    </w:rPr>
  </w:style>
  <w:style w:type="character" w:styleId="Refdenotaalpie">
    <w:name w:val="footnote reference"/>
    <w:semiHidden/>
    <w:rsid w:val="00F33161"/>
  </w:style>
  <w:style w:type="paragraph" w:styleId="Sangradetextonormal">
    <w:name w:val="Body Text Indent"/>
    <w:basedOn w:val="Normal"/>
    <w:link w:val="SangradetextonormalCar"/>
    <w:rsid w:val="00F33161"/>
    <w:pPr>
      <w:ind w:right="-135" w:firstLine="1440"/>
      <w:jc w:val="both"/>
    </w:pPr>
    <w:rPr>
      <w:rFonts w:ascii="Courier" w:hAnsi="Courier"/>
    </w:rPr>
  </w:style>
  <w:style w:type="character" w:customStyle="1" w:styleId="SangradetextonormalCar">
    <w:name w:val="Sangría de texto normal Car"/>
    <w:link w:val="Sangradetextonormal"/>
    <w:rsid w:val="009E300D"/>
    <w:rPr>
      <w:rFonts w:ascii="Courier" w:hAnsi="Courier"/>
      <w:snapToGrid w:val="0"/>
      <w:sz w:val="24"/>
      <w:lang w:val="es-ES_tradnl"/>
    </w:rPr>
  </w:style>
  <w:style w:type="paragraph" w:styleId="Sangra2detindependiente">
    <w:name w:val="Body Text Indent 2"/>
    <w:basedOn w:val="Normal"/>
    <w:link w:val="Sangra2detindependienteCar"/>
    <w:rsid w:val="00F33161"/>
    <w:pPr>
      <w:widowControl/>
      <w:ind w:firstLine="1416"/>
      <w:jc w:val="both"/>
    </w:pPr>
    <w:rPr>
      <w:snapToGrid/>
    </w:rPr>
  </w:style>
  <w:style w:type="character" w:customStyle="1" w:styleId="Sangra2detindependienteCar">
    <w:name w:val="Sangría 2 de t. independiente Car"/>
    <w:link w:val="Sangra2detindependiente"/>
    <w:rsid w:val="009E300D"/>
    <w:rPr>
      <w:sz w:val="24"/>
    </w:rPr>
  </w:style>
  <w:style w:type="paragraph" w:styleId="Textoindependiente">
    <w:name w:val="Body Text"/>
    <w:basedOn w:val="Normal"/>
    <w:link w:val="TextoindependienteCar"/>
    <w:uiPriority w:val="1"/>
    <w:qFormat/>
    <w:rsid w:val="00F33161"/>
    <w:pPr>
      <w:jc w:val="both"/>
    </w:pPr>
    <w:rPr>
      <w:rFonts w:ascii="Courier" w:hAnsi="Courier"/>
    </w:rPr>
  </w:style>
  <w:style w:type="character" w:customStyle="1" w:styleId="TextoindependienteCar">
    <w:name w:val="Texto independiente Car"/>
    <w:link w:val="Textoindependiente"/>
    <w:uiPriority w:val="1"/>
    <w:rsid w:val="00864015"/>
    <w:rPr>
      <w:rFonts w:ascii="Courier" w:hAnsi="Courier"/>
      <w:snapToGrid w:val="0"/>
      <w:sz w:val="24"/>
      <w:lang w:val="es-ES_tradnl"/>
    </w:rPr>
  </w:style>
  <w:style w:type="paragraph" w:styleId="Sangra3detindependiente">
    <w:name w:val="Body Text Indent 3"/>
    <w:basedOn w:val="Normal"/>
    <w:link w:val="Sangra3detindependienteCar"/>
    <w:rsid w:val="00F33161"/>
    <w:pPr>
      <w:ind w:firstLine="1440"/>
      <w:jc w:val="both"/>
    </w:pPr>
    <w:rPr>
      <w:rFonts w:ascii="Courier" w:hAnsi="Courier"/>
    </w:rPr>
  </w:style>
  <w:style w:type="character" w:customStyle="1" w:styleId="Sangra3detindependienteCar">
    <w:name w:val="Sangría 3 de t. independiente Car"/>
    <w:link w:val="Sangra3detindependiente"/>
    <w:rsid w:val="009E300D"/>
    <w:rPr>
      <w:rFonts w:ascii="Courier" w:hAnsi="Courier"/>
      <w:snapToGrid w:val="0"/>
      <w:sz w:val="24"/>
      <w:lang w:val="es-ES_tradnl"/>
    </w:rPr>
  </w:style>
  <w:style w:type="paragraph" w:styleId="Textoindependiente2">
    <w:name w:val="Body Text 2"/>
    <w:basedOn w:val="Normal"/>
    <w:link w:val="Textoindependiente2Car"/>
    <w:rsid w:val="00F33161"/>
    <w:pPr>
      <w:ind w:right="-135"/>
      <w:jc w:val="both"/>
    </w:pPr>
    <w:rPr>
      <w:b/>
      <w:i/>
    </w:rPr>
  </w:style>
  <w:style w:type="character" w:customStyle="1" w:styleId="Textoindependiente2Car">
    <w:name w:val="Texto independiente 2 Car"/>
    <w:link w:val="Textoindependiente2"/>
    <w:rsid w:val="00864015"/>
    <w:rPr>
      <w:b/>
      <w:i/>
      <w:snapToGrid w:val="0"/>
      <w:sz w:val="24"/>
      <w:lang w:val="es-ES_tradnl"/>
    </w:rPr>
  </w:style>
  <w:style w:type="paragraph" w:styleId="Textodeglobo">
    <w:name w:val="Balloon Text"/>
    <w:basedOn w:val="Normal"/>
    <w:link w:val="TextodegloboCar"/>
    <w:uiPriority w:val="99"/>
    <w:semiHidden/>
    <w:rsid w:val="00BF6042"/>
    <w:rPr>
      <w:rFonts w:ascii="Tahoma" w:hAnsi="Tahoma"/>
      <w:sz w:val="16"/>
      <w:szCs w:val="16"/>
    </w:rPr>
  </w:style>
  <w:style w:type="character" w:customStyle="1" w:styleId="TextodegloboCar">
    <w:name w:val="Texto de globo Car"/>
    <w:link w:val="Textodeglobo"/>
    <w:uiPriority w:val="99"/>
    <w:semiHidden/>
    <w:rsid w:val="00864015"/>
    <w:rPr>
      <w:rFonts w:ascii="Tahoma" w:hAnsi="Tahoma" w:cs="Tahoma"/>
      <w:snapToGrid w:val="0"/>
      <w:sz w:val="16"/>
      <w:szCs w:val="16"/>
      <w:lang w:val="es-ES_tradnl"/>
    </w:rPr>
  </w:style>
  <w:style w:type="character" w:customStyle="1" w:styleId="uficommentbody">
    <w:name w:val="uficommentbody"/>
    <w:basedOn w:val="Fuentedeprrafopredeter"/>
    <w:rsid w:val="00985509"/>
  </w:style>
  <w:style w:type="character" w:customStyle="1" w:styleId="apple-converted-space">
    <w:name w:val="apple-converted-space"/>
    <w:basedOn w:val="Fuentedeprrafopredeter"/>
    <w:rsid w:val="00985509"/>
  </w:style>
  <w:style w:type="paragraph" w:customStyle="1" w:styleId="NormalArial">
    <w:name w:val="Normal + Arial"/>
    <w:aliases w:val="10 pt"/>
    <w:basedOn w:val="Normal"/>
    <w:rsid w:val="00864015"/>
    <w:pPr>
      <w:widowControl/>
    </w:pPr>
    <w:rPr>
      <w:rFonts w:ascii="Arial" w:hAnsi="Arial" w:cs="Arial"/>
      <w:snapToGrid/>
      <w:sz w:val="20"/>
      <w:lang w:val="es-ES"/>
    </w:rPr>
  </w:style>
  <w:style w:type="paragraph" w:styleId="Sinespaciado">
    <w:name w:val="No Spacing"/>
    <w:uiPriority w:val="1"/>
    <w:qFormat/>
    <w:rsid w:val="00864015"/>
    <w:rPr>
      <w:rFonts w:ascii="Calibri" w:eastAsia="Calibri" w:hAnsi="Calibri"/>
      <w:sz w:val="22"/>
      <w:szCs w:val="22"/>
      <w:lang w:eastAsia="en-US"/>
    </w:rPr>
  </w:style>
  <w:style w:type="paragraph" w:styleId="Prrafodelista">
    <w:name w:val="List Paragraph"/>
    <w:basedOn w:val="Normal"/>
    <w:uiPriority w:val="34"/>
    <w:qFormat/>
    <w:rsid w:val="00864015"/>
    <w:pPr>
      <w:widowControl/>
      <w:spacing w:after="200" w:line="276" w:lineRule="auto"/>
      <w:ind w:left="720"/>
      <w:contextualSpacing/>
    </w:pPr>
    <w:rPr>
      <w:rFonts w:ascii="Calibri" w:eastAsia="Calibri" w:hAnsi="Calibri"/>
      <w:snapToGrid/>
      <w:sz w:val="22"/>
      <w:szCs w:val="22"/>
      <w:lang w:val="es-ES" w:eastAsia="en-US"/>
    </w:rPr>
  </w:style>
  <w:style w:type="character" w:customStyle="1" w:styleId="mce">
    <w:name w:val="mce"/>
    <w:basedOn w:val="Fuentedeprrafopredeter"/>
    <w:rsid w:val="00864015"/>
  </w:style>
  <w:style w:type="paragraph" w:styleId="Encabezado">
    <w:name w:val="header"/>
    <w:basedOn w:val="Normal"/>
    <w:link w:val="EncabezadoCar"/>
    <w:uiPriority w:val="99"/>
    <w:rsid w:val="00864015"/>
    <w:pPr>
      <w:widowControl/>
      <w:tabs>
        <w:tab w:val="center" w:pos="4252"/>
        <w:tab w:val="right" w:pos="8504"/>
      </w:tabs>
      <w:spacing w:after="200" w:line="276" w:lineRule="auto"/>
    </w:pPr>
    <w:rPr>
      <w:rFonts w:ascii="Calibri" w:eastAsia="Calibri" w:hAnsi="Calibri"/>
      <w:snapToGrid/>
      <w:sz w:val="22"/>
      <w:szCs w:val="22"/>
      <w:lang w:eastAsia="en-US"/>
    </w:rPr>
  </w:style>
  <w:style w:type="character" w:customStyle="1" w:styleId="EncabezadoCar">
    <w:name w:val="Encabezado Car"/>
    <w:link w:val="Encabezado"/>
    <w:uiPriority w:val="99"/>
    <w:rsid w:val="00864015"/>
    <w:rPr>
      <w:rFonts w:ascii="Calibri" w:eastAsia="Calibri" w:hAnsi="Calibri"/>
      <w:sz w:val="22"/>
      <w:szCs w:val="22"/>
      <w:lang w:eastAsia="en-US"/>
    </w:rPr>
  </w:style>
  <w:style w:type="paragraph" w:styleId="Piedepgina">
    <w:name w:val="footer"/>
    <w:basedOn w:val="Normal"/>
    <w:link w:val="PiedepginaCar"/>
    <w:uiPriority w:val="99"/>
    <w:rsid w:val="00864015"/>
    <w:pPr>
      <w:widowControl/>
      <w:tabs>
        <w:tab w:val="center" w:pos="4252"/>
        <w:tab w:val="right" w:pos="8504"/>
      </w:tabs>
      <w:spacing w:after="200" w:line="276" w:lineRule="auto"/>
    </w:pPr>
    <w:rPr>
      <w:rFonts w:ascii="Calibri" w:eastAsia="Calibri" w:hAnsi="Calibri"/>
      <w:snapToGrid/>
      <w:sz w:val="22"/>
      <w:szCs w:val="22"/>
      <w:lang w:eastAsia="en-US"/>
    </w:rPr>
  </w:style>
  <w:style w:type="character" w:customStyle="1" w:styleId="PiedepginaCar">
    <w:name w:val="Pie de página Car"/>
    <w:link w:val="Piedepgina"/>
    <w:uiPriority w:val="99"/>
    <w:rsid w:val="00864015"/>
    <w:rPr>
      <w:rFonts w:ascii="Calibri" w:eastAsia="Calibri" w:hAnsi="Calibri"/>
      <w:sz w:val="22"/>
      <w:szCs w:val="22"/>
      <w:lang w:eastAsia="en-US"/>
    </w:rPr>
  </w:style>
  <w:style w:type="character" w:customStyle="1" w:styleId="ecxapple-style-span">
    <w:name w:val="ecxapple-style-span"/>
    <w:basedOn w:val="Fuentedeprrafopredeter"/>
    <w:rsid w:val="00864015"/>
  </w:style>
  <w:style w:type="paragraph" w:styleId="NormalWeb">
    <w:name w:val="Normal (Web)"/>
    <w:basedOn w:val="Normal"/>
    <w:unhideWhenUsed/>
    <w:rsid w:val="00864015"/>
    <w:pPr>
      <w:widowControl/>
      <w:spacing w:before="100" w:beforeAutospacing="1" w:after="100" w:afterAutospacing="1"/>
    </w:pPr>
    <w:rPr>
      <w:snapToGrid/>
      <w:szCs w:val="24"/>
      <w:lang w:val="es-ES"/>
    </w:rPr>
  </w:style>
  <w:style w:type="paragraph" w:customStyle="1" w:styleId="Ttulo11">
    <w:name w:val="Título 11"/>
    <w:basedOn w:val="Normal"/>
    <w:uiPriority w:val="1"/>
    <w:qFormat/>
    <w:rsid w:val="00864015"/>
    <w:pPr>
      <w:ind w:left="140"/>
      <w:outlineLvl w:val="1"/>
    </w:pPr>
    <w:rPr>
      <w:rFonts w:ascii="Arial" w:eastAsia="Arial" w:hAnsi="Arial"/>
      <w:b/>
      <w:bCs/>
      <w:snapToGrid/>
      <w:szCs w:val="24"/>
      <w:lang w:val="en-US" w:eastAsia="en-US"/>
    </w:rPr>
  </w:style>
  <w:style w:type="paragraph" w:customStyle="1" w:styleId="TableParagraph">
    <w:name w:val="Table Paragraph"/>
    <w:basedOn w:val="Normal"/>
    <w:uiPriority w:val="1"/>
    <w:qFormat/>
    <w:rsid w:val="00864015"/>
    <w:rPr>
      <w:rFonts w:ascii="Calibri" w:eastAsia="Calibri" w:hAnsi="Calibri"/>
      <w:snapToGrid/>
      <w:sz w:val="22"/>
      <w:szCs w:val="22"/>
      <w:lang w:val="en-US" w:eastAsia="en-US"/>
    </w:rPr>
  </w:style>
  <w:style w:type="table" w:customStyle="1" w:styleId="NormalTable0">
    <w:name w:val="Normal Table0"/>
    <w:uiPriority w:val="2"/>
    <w:semiHidden/>
    <w:qFormat/>
    <w:rsid w:val="0086401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Hipervnculo">
    <w:name w:val="Hyperlink"/>
    <w:uiPriority w:val="99"/>
    <w:unhideWhenUsed/>
    <w:rsid w:val="00864015"/>
    <w:rPr>
      <w:color w:val="0000FF"/>
      <w:u w:val="single"/>
    </w:rPr>
  </w:style>
  <w:style w:type="character" w:styleId="Hipervnculovisitado">
    <w:name w:val="FollowedHyperlink"/>
    <w:uiPriority w:val="99"/>
    <w:unhideWhenUsed/>
    <w:rsid w:val="00864015"/>
    <w:rPr>
      <w:color w:val="800080"/>
      <w:u w:val="single"/>
    </w:rPr>
  </w:style>
  <w:style w:type="character" w:styleId="nfasis">
    <w:name w:val="Emphasis"/>
    <w:qFormat/>
    <w:rsid w:val="008660BC"/>
    <w:rPr>
      <w:i/>
      <w:iCs/>
    </w:rPr>
  </w:style>
  <w:style w:type="paragraph" w:styleId="Ttulo">
    <w:name w:val="Title"/>
    <w:basedOn w:val="Normal"/>
    <w:next w:val="Normal"/>
    <w:link w:val="TtuloCar"/>
    <w:qFormat/>
    <w:rsid w:val="008660BC"/>
    <w:pPr>
      <w:spacing w:before="240" w:after="60"/>
      <w:jc w:val="center"/>
      <w:outlineLvl w:val="0"/>
    </w:pPr>
    <w:rPr>
      <w:rFonts w:ascii="Cambria" w:hAnsi="Cambria"/>
      <w:b/>
      <w:bCs/>
      <w:kern w:val="28"/>
      <w:sz w:val="32"/>
      <w:szCs w:val="32"/>
    </w:rPr>
  </w:style>
  <w:style w:type="character" w:customStyle="1" w:styleId="TtuloCar">
    <w:name w:val="Título Car"/>
    <w:link w:val="Ttulo"/>
    <w:rsid w:val="008660BC"/>
    <w:rPr>
      <w:rFonts w:ascii="Cambria" w:eastAsia="Times New Roman" w:hAnsi="Cambria" w:cs="Times New Roman"/>
      <w:b/>
      <w:bCs/>
      <w:snapToGrid w:val="0"/>
      <w:kern w:val="28"/>
      <w:sz w:val="32"/>
      <w:szCs w:val="32"/>
      <w:lang w:val="es-ES_tradnl"/>
    </w:rPr>
  </w:style>
  <w:style w:type="table" w:styleId="Tablaconcuadrcula">
    <w:name w:val="Table Grid"/>
    <w:basedOn w:val="Tablanormal"/>
    <w:rsid w:val="001C0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623A"/>
    <w:pPr>
      <w:autoSpaceDE w:val="0"/>
      <w:autoSpaceDN w:val="0"/>
      <w:adjustRightInd w:val="0"/>
    </w:pPr>
    <w:rPr>
      <w:rFonts w:ascii="Arial Unicode MS" w:eastAsia="Arial Unicode MS" w:cs="Arial Unicode MS"/>
      <w:color w:val="000000"/>
      <w:sz w:val="24"/>
      <w:szCs w:val="24"/>
    </w:rPr>
  </w:style>
  <w:style w:type="paragraph" w:customStyle="1" w:styleId="Base">
    <w:name w:val="Base"/>
    <w:basedOn w:val="Normal"/>
    <w:qFormat/>
    <w:rsid w:val="000B623A"/>
    <w:pPr>
      <w:spacing w:after="120" w:line="276" w:lineRule="auto"/>
      <w:ind w:right="60"/>
      <w:jc w:val="both"/>
    </w:pPr>
    <w:rPr>
      <w:rFonts w:ascii="Arial" w:hAnsi="Arial" w:cs="Arial"/>
      <w:b/>
      <w:szCs w:val="24"/>
    </w:rPr>
  </w:style>
  <w:style w:type="paragraph" w:styleId="Revisin">
    <w:name w:val="Revision"/>
    <w:hidden/>
    <w:uiPriority w:val="99"/>
    <w:semiHidden/>
    <w:rsid w:val="00C62161"/>
    <w:rPr>
      <w:snapToGrid w:val="0"/>
      <w:sz w:val="24"/>
      <w:lang w:val="es-ES_tradnl"/>
    </w:rPr>
  </w:style>
  <w:style w:type="paragraph" w:customStyle="1" w:styleId="Captulo">
    <w:name w:val="Capítulo"/>
    <w:basedOn w:val="Normal"/>
    <w:qFormat/>
    <w:rsid w:val="00A43AE2"/>
    <w:pPr>
      <w:spacing w:after="120"/>
      <w:jc w:val="center"/>
    </w:pPr>
    <w:rPr>
      <w:rFonts w:ascii="Calibri" w:hAnsi="Calibri"/>
      <w:b/>
      <w:bCs/>
      <w:szCs w:val="24"/>
    </w:rPr>
  </w:style>
  <w:style w:type="paragraph" w:customStyle="1" w:styleId="Bases">
    <w:name w:val="Bases"/>
    <w:basedOn w:val="Normal"/>
    <w:qFormat/>
    <w:rsid w:val="00A43AE2"/>
    <w:pPr>
      <w:spacing w:after="120"/>
      <w:jc w:val="both"/>
    </w:pPr>
    <w:rPr>
      <w:rFonts w:ascii="Calibri" w:hAnsi="Calibri"/>
      <w:b/>
      <w:szCs w:val="24"/>
    </w:rPr>
  </w:style>
  <w:style w:type="paragraph" w:customStyle="1" w:styleId="Seccin">
    <w:name w:val="Sección"/>
    <w:basedOn w:val="Normal"/>
    <w:qFormat/>
    <w:rsid w:val="00A43AE2"/>
    <w:pPr>
      <w:spacing w:after="120"/>
      <w:jc w:val="center"/>
    </w:pPr>
    <w:rPr>
      <w:rFonts w:ascii="Calibri" w:hAnsi="Calibri"/>
      <w:b/>
      <w:bCs/>
      <w:szCs w:val="24"/>
    </w:rPr>
  </w:style>
  <w:style w:type="paragraph" w:styleId="TtuloTDC">
    <w:name w:val="TOC Heading"/>
    <w:basedOn w:val="Ttulo1"/>
    <w:next w:val="Normal"/>
    <w:uiPriority w:val="39"/>
    <w:unhideWhenUsed/>
    <w:qFormat/>
    <w:rsid w:val="00A43AE2"/>
    <w:pPr>
      <w:keepLines/>
      <w:widowControl/>
      <w:tabs>
        <w:tab w:val="clear" w:pos="4637"/>
      </w:tabs>
      <w:spacing w:before="240" w:line="259" w:lineRule="auto"/>
      <w:ind w:right="0"/>
      <w:jc w:val="left"/>
      <w:outlineLvl w:val="9"/>
    </w:pPr>
    <w:rPr>
      <w:rFonts w:ascii="Calibri Light" w:hAnsi="Calibri Light"/>
      <w:b w:val="0"/>
      <w:snapToGrid/>
      <w:color w:val="2F5496"/>
      <w:sz w:val="32"/>
      <w:szCs w:val="32"/>
      <w:lang w:val="es-ES"/>
    </w:rPr>
  </w:style>
  <w:style w:type="paragraph" w:styleId="TDC1">
    <w:name w:val="toc 1"/>
    <w:basedOn w:val="Normal"/>
    <w:next w:val="Normal"/>
    <w:autoRedefine/>
    <w:uiPriority w:val="39"/>
    <w:rsid w:val="00A43AE2"/>
    <w:pPr>
      <w:spacing w:before="120" w:after="120"/>
    </w:pPr>
    <w:rPr>
      <w:rFonts w:ascii="Calibri" w:hAnsi="Calibri"/>
      <w:b/>
      <w:bCs/>
      <w:caps/>
      <w:sz w:val="20"/>
    </w:rPr>
  </w:style>
  <w:style w:type="paragraph" w:styleId="TDC2">
    <w:name w:val="toc 2"/>
    <w:basedOn w:val="Normal"/>
    <w:next w:val="Normal"/>
    <w:autoRedefine/>
    <w:uiPriority w:val="39"/>
    <w:unhideWhenUsed/>
    <w:rsid w:val="00A43AE2"/>
    <w:pPr>
      <w:ind w:left="240"/>
    </w:pPr>
    <w:rPr>
      <w:rFonts w:ascii="Calibri" w:hAnsi="Calibri"/>
      <w:smallCaps/>
      <w:sz w:val="20"/>
    </w:rPr>
  </w:style>
  <w:style w:type="paragraph" w:styleId="TDC3">
    <w:name w:val="toc 3"/>
    <w:basedOn w:val="Normal"/>
    <w:next w:val="Normal"/>
    <w:autoRedefine/>
    <w:uiPriority w:val="39"/>
    <w:unhideWhenUsed/>
    <w:rsid w:val="00A43AE2"/>
    <w:pPr>
      <w:ind w:left="480"/>
    </w:pPr>
    <w:rPr>
      <w:rFonts w:ascii="Calibri" w:hAnsi="Calibri"/>
      <w:i/>
      <w:iCs/>
      <w:sz w:val="20"/>
    </w:rPr>
  </w:style>
  <w:style w:type="paragraph" w:styleId="TDC4">
    <w:name w:val="toc 4"/>
    <w:basedOn w:val="Normal"/>
    <w:next w:val="Normal"/>
    <w:autoRedefine/>
    <w:rsid w:val="00A70904"/>
    <w:pPr>
      <w:ind w:left="720"/>
    </w:pPr>
    <w:rPr>
      <w:rFonts w:ascii="Calibri" w:hAnsi="Calibri"/>
      <w:sz w:val="18"/>
      <w:szCs w:val="18"/>
    </w:rPr>
  </w:style>
  <w:style w:type="paragraph" w:styleId="TDC5">
    <w:name w:val="toc 5"/>
    <w:basedOn w:val="Normal"/>
    <w:next w:val="Normal"/>
    <w:autoRedefine/>
    <w:rsid w:val="00A70904"/>
    <w:pPr>
      <w:ind w:left="960"/>
    </w:pPr>
    <w:rPr>
      <w:rFonts w:ascii="Calibri" w:hAnsi="Calibri"/>
      <w:sz w:val="18"/>
      <w:szCs w:val="18"/>
    </w:rPr>
  </w:style>
  <w:style w:type="paragraph" w:styleId="TDC6">
    <w:name w:val="toc 6"/>
    <w:basedOn w:val="Normal"/>
    <w:next w:val="Normal"/>
    <w:autoRedefine/>
    <w:rsid w:val="00A70904"/>
    <w:pPr>
      <w:ind w:left="1200"/>
    </w:pPr>
    <w:rPr>
      <w:rFonts w:ascii="Calibri" w:hAnsi="Calibri"/>
      <w:sz w:val="18"/>
      <w:szCs w:val="18"/>
    </w:rPr>
  </w:style>
  <w:style w:type="paragraph" w:styleId="TDC7">
    <w:name w:val="toc 7"/>
    <w:basedOn w:val="Normal"/>
    <w:next w:val="Normal"/>
    <w:autoRedefine/>
    <w:rsid w:val="00A70904"/>
    <w:pPr>
      <w:ind w:left="1440"/>
    </w:pPr>
    <w:rPr>
      <w:rFonts w:ascii="Calibri" w:hAnsi="Calibri"/>
      <w:sz w:val="18"/>
      <w:szCs w:val="18"/>
    </w:rPr>
  </w:style>
  <w:style w:type="paragraph" w:styleId="TDC8">
    <w:name w:val="toc 8"/>
    <w:basedOn w:val="Normal"/>
    <w:next w:val="Normal"/>
    <w:autoRedefine/>
    <w:rsid w:val="00A70904"/>
    <w:pPr>
      <w:ind w:left="1680"/>
    </w:pPr>
    <w:rPr>
      <w:rFonts w:ascii="Calibri" w:hAnsi="Calibri"/>
      <w:sz w:val="18"/>
      <w:szCs w:val="18"/>
    </w:rPr>
  </w:style>
  <w:style w:type="paragraph" w:styleId="TDC9">
    <w:name w:val="toc 9"/>
    <w:basedOn w:val="Normal"/>
    <w:next w:val="Normal"/>
    <w:autoRedefine/>
    <w:rsid w:val="00A70904"/>
    <w:pPr>
      <w:ind w:left="1920"/>
    </w:pPr>
    <w:rPr>
      <w:rFonts w:ascii="Calibri" w:hAnsi="Calibri"/>
      <w:sz w:val="18"/>
      <w:szCs w:val="18"/>
    </w:rPr>
  </w:style>
  <w:style w:type="paragraph" w:customStyle="1" w:styleId="Pa6">
    <w:name w:val="Pa6"/>
    <w:basedOn w:val="Default"/>
    <w:next w:val="Default"/>
    <w:uiPriority w:val="99"/>
    <w:rsid w:val="00413E5C"/>
    <w:pPr>
      <w:spacing w:line="201" w:lineRule="atLeast"/>
    </w:pPr>
    <w:rPr>
      <w:rFonts w:ascii="Arial" w:eastAsia="Times New Roman" w:hAnsi="Arial" w:cs="Arial"/>
      <w:color w:val="auto"/>
    </w:rPr>
  </w:style>
  <w:style w:type="paragraph" w:customStyle="1" w:styleId="Pa10">
    <w:name w:val="Pa10"/>
    <w:basedOn w:val="Default"/>
    <w:next w:val="Default"/>
    <w:uiPriority w:val="99"/>
    <w:rsid w:val="005F18B6"/>
    <w:pPr>
      <w:spacing w:line="201" w:lineRule="atLeast"/>
    </w:pPr>
    <w:rPr>
      <w:rFonts w:ascii="Arial" w:eastAsia="Times New Roman"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751">
      <w:bodyDiv w:val="1"/>
      <w:marLeft w:val="0"/>
      <w:marRight w:val="0"/>
      <w:marTop w:val="0"/>
      <w:marBottom w:val="0"/>
      <w:divBdr>
        <w:top w:val="none" w:sz="0" w:space="0" w:color="auto"/>
        <w:left w:val="none" w:sz="0" w:space="0" w:color="auto"/>
        <w:bottom w:val="none" w:sz="0" w:space="0" w:color="auto"/>
        <w:right w:val="none" w:sz="0" w:space="0" w:color="auto"/>
      </w:divBdr>
    </w:div>
    <w:div w:id="184753180">
      <w:bodyDiv w:val="1"/>
      <w:marLeft w:val="0"/>
      <w:marRight w:val="0"/>
      <w:marTop w:val="0"/>
      <w:marBottom w:val="0"/>
      <w:divBdr>
        <w:top w:val="none" w:sz="0" w:space="0" w:color="auto"/>
        <w:left w:val="none" w:sz="0" w:space="0" w:color="auto"/>
        <w:bottom w:val="none" w:sz="0" w:space="0" w:color="auto"/>
        <w:right w:val="none" w:sz="0" w:space="0" w:color="auto"/>
      </w:divBdr>
    </w:div>
    <w:div w:id="284192814">
      <w:bodyDiv w:val="1"/>
      <w:marLeft w:val="0"/>
      <w:marRight w:val="0"/>
      <w:marTop w:val="0"/>
      <w:marBottom w:val="0"/>
      <w:divBdr>
        <w:top w:val="none" w:sz="0" w:space="0" w:color="auto"/>
        <w:left w:val="none" w:sz="0" w:space="0" w:color="auto"/>
        <w:bottom w:val="none" w:sz="0" w:space="0" w:color="auto"/>
        <w:right w:val="none" w:sz="0" w:space="0" w:color="auto"/>
      </w:divBdr>
    </w:div>
    <w:div w:id="296764004">
      <w:bodyDiv w:val="1"/>
      <w:marLeft w:val="0"/>
      <w:marRight w:val="0"/>
      <w:marTop w:val="0"/>
      <w:marBottom w:val="0"/>
      <w:divBdr>
        <w:top w:val="none" w:sz="0" w:space="0" w:color="auto"/>
        <w:left w:val="none" w:sz="0" w:space="0" w:color="auto"/>
        <w:bottom w:val="none" w:sz="0" w:space="0" w:color="auto"/>
        <w:right w:val="none" w:sz="0" w:space="0" w:color="auto"/>
      </w:divBdr>
    </w:div>
    <w:div w:id="494036453">
      <w:bodyDiv w:val="1"/>
      <w:marLeft w:val="0"/>
      <w:marRight w:val="0"/>
      <w:marTop w:val="0"/>
      <w:marBottom w:val="0"/>
      <w:divBdr>
        <w:top w:val="none" w:sz="0" w:space="0" w:color="auto"/>
        <w:left w:val="none" w:sz="0" w:space="0" w:color="auto"/>
        <w:bottom w:val="none" w:sz="0" w:space="0" w:color="auto"/>
        <w:right w:val="none" w:sz="0" w:space="0" w:color="auto"/>
      </w:divBdr>
    </w:div>
    <w:div w:id="500700708">
      <w:bodyDiv w:val="1"/>
      <w:marLeft w:val="0"/>
      <w:marRight w:val="0"/>
      <w:marTop w:val="0"/>
      <w:marBottom w:val="0"/>
      <w:divBdr>
        <w:top w:val="none" w:sz="0" w:space="0" w:color="auto"/>
        <w:left w:val="none" w:sz="0" w:space="0" w:color="auto"/>
        <w:bottom w:val="none" w:sz="0" w:space="0" w:color="auto"/>
        <w:right w:val="none" w:sz="0" w:space="0" w:color="auto"/>
      </w:divBdr>
    </w:div>
    <w:div w:id="600797326">
      <w:bodyDiv w:val="1"/>
      <w:marLeft w:val="0"/>
      <w:marRight w:val="0"/>
      <w:marTop w:val="0"/>
      <w:marBottom w:val="0"/>
      <w:divBdr>
        <w:top w:val="none" w:sz="0" w:space="0" w:color="auto"/>
        <w:left w:val="none" w:sz="0" w:space="0" w:color="auto"/>
        <w:bottom w:val="none" w:sz="0" w:space="0" w:color="auto"/>
        <w:right w:val="none" w:sz="0" w:space="0" w:color="auto"/>
      </w:divBdr>
    </w:div>
    <w:div w:id="702171534">
      <w:bodyDiv w:val="1"/>
      <w:marLeft w:val="0"/>
      <w:marRight w:val="0"/>
      <w:marTop w:val="0"/>
      <w:marBottom w:val="0"/>
      <w:divBdr>
        <w:top w:val="none" w:sz="0" w:space="0" w:color="auto"/>
        <w:left w:val="none" w:sz="0" w:space="0" w:color="auto"/>
        <w:bottom w:val="none" w:sz="0" w:space="0" w:color="auto"/>
        <w:right w:val="none" w:sz="0" w:space="0" w:color="auto"/>
      </w:divBdr>
    </w:div>
    <w:div w:id="888759256">
      <w:bodyDiv w:val="1"/>
      <w:marLeft w:val="0"/>
      <w:marRight w:val="0"/>
      <w:marTop w:val="0"/>
      <w:marBottom w:val="0"/>
      <w:divBdr>
        <w:top w:val="none" w:sz="0" w:space="0" w:color="auto"/>
        <w:left w:val="none" w:sz="0" w:space="0" w:color="auto"/>
        <w:bottom w:val="none" w:sz="0" w:space="0" w:color="auto"/>
        <w:right w:val="none" w:sz="0" w:space="0" w:color="auto"/>
      </w:divBdr>
    </w:div>
    <w:div w:id="906376782">
      <w:bodyDiv w:val="1"/>
      <w:marLeft w:val="0"/>
      <w:marRight w:val="0"/>
      <w:marTop w:val="0"/>
      <w:marBottom w:val="0"/>
      <w:divBdr>
        <w:top w:val="none" w:sz="0" w:space="0" w:color="auto"/>
        <w:left w:val="none" w:sz="0" w:space="0" w:color="auto"/>
        <w:bottom w:val="none" w:sz="0" w:space="0" w:color="auto"/>
        <w:right w:val="none" w:sz="0" w:space="0" w:color="auto"/>
      </w:divBdr>
    </w:div>
    <w:div w:id="1051809971">
      <w:bodyDiv w:val="1"/>
      <w:marLeft w:val="0"/>
      <w:marRight w:val="0"/>
      <w:marTop w:val="0"/>
      <w:marBottom w:val="0"/>
      <w:divBdr>
        <w:top w:val="none" w:sz="0" w:space="0" w:color="auto"/>
        <w:left w:val="none" w:sz="0" w:space="0" w:color="auto"/>
        <w:bottom w:val="none" w:sz="0" w:space="0" w:color="auto"/>
        <w:right w:val="none" w:sz="0" w:space="0" w:color="auto"/>
      </w:divBdr>
    </w:div>
    <w:div w:id="1066533882">
      <w:bodyDiv w:val="1"/>
      <w:marLeft w:val="0"/>
      <w:marRight w:val="0"/>
      <w:marTop w:val="0"/>
      <w:marBottom w:val="0"/>
      <w:divBdr>
        <w:top w:val="none" w:sz="0" w:space="0" w:color="auto"/>
        <w:left w:val="none" w:sz="0" w:space="0" w:color="auto"/>
        <w:bottom w:val="none" w:sz="0" w:space="0" w:color="auto"/>
        <w:right w:val="none" w:sz="0" w:space="0" w:color="auto"/>
      </w:divBdr>
    </w:div>
    <w:div w:id="1075014478">
      <w:bodyDiv w:val="1"/>
      <w:marLeft w:val="0"/>
      <w:marRight w:val="0"/>
      <w:marTop w:val="0"/>
      <w:marBottom w:val="0"/>
      <w:divBdr>
        <w:top w:val="none" w:sz="0" w:space="0" w:color="auto"/>
        <w:left w:val="none" w:sz="0" w:space="0" w:color="auto"/>
        <w:bottom w:val="none" w:sz="0" w:space="0" w:color="auto"/>
        <w:right w:val="none" w:sz="0" w:space="0" w:color="auto"/>
      </w:divBdr>
    </w:div>
    <w:div w:id="1075126878">
      <w:bodyDiv w:val="1"/>
      <w:marLeft w:val="0"/>
      <w:marRight w:val="0"/>
      <w:marTop w:val="0"/>
      <w:marBottom w:val="0"/>
      <w:divBdr>
        <w:top w:val="none" w:sz="0" w:space="0" w:color="auto"/>
        <w:left w:val="none" w:sz="0" w:space="0" w:color="auto"/>
        <w:bottom w:val="none" w:sz="0" w:space="0" w:color="auto"/>
        <w:right w:val="none" w:sz="0" w:space="0" w:color="auto"/>
      </w:divBdr>
    </w:div>
    <w:div w:id="1150249291">
      <w:bodyDiv w:val="1"/>
      <w:marLeft w:val="0"/>
      <w:marRight w:val="0"/>
      <w:marTop w:val="0"/>
      <w:marBottom w:val="0"/>
      <w:divBdr>
        <w:top w:val="none" w:sz="0" w:space="0" w:color="auto"/>
        <w:left w:val="none" w:sz="0" w:space="0" w:color="auto"/>
        <w:bottom w:val="none" w:sz="0" w:space="0" w:color="auto"/>
        <w:right w:val="none" w:sz="0" w:space="0" w:color="auto"/>
      </w:divBdr>
    </w:div>
    <w:div w:id="1160386647">
      <w:bodyDiv w:val="1"/>
      <w:marLeft w:val="0"/>
      <w:marRight w:val="0"/>
      <w:marTop w:val="0"/>
      <w:marBottom w:val="0"/>
      <w:divBdr>
        <w:top w:val="none" w:sz="0" w:space="0" w:color="auto"/>
        <w:left w:val="none" w:sz="0" w:space="0" w:color="auto"/>
        <w:bottom w:val="none" w:sz="0" w:space="0" w:color="auto"/>
        <w:right w:val="none" w:sz="0" w:space="0" w:color="auto"/>
      </w:divBdr>
    </w:div>
    <w:div w:id="1201670557">
      <w:bodyDiv w:val="1"/>
      <w:marLeft w:val="0"/>
      <w:marRight w:val="0"/>
      <w:marTop w:val="0"/>
      <w:marBottom w:val="0"/>
      <w:divBdr>
        <w:top w:val="none" w:sz="0" w:space="0" w:color="auto"/>
        <w:left w:val="none" w:sz="0" w:space="0" w:color="auto"/>
        <w:bottom w:val="none" w:sz="0" w:space="0" w:color="auto"/>
        <w:right w:val="none" w:sz="0" w:space="0" w:color="auto"/>
      </w:divBdr>
    </w:div>
    <w:div w:id="1244993968">
      <w:bodyDiv w:val="1"/>
      <w:marLeft w:val="0"/>
      <w:marRight w:val="0"/>
      <w:marTop w:val="0"/>
      <w:marBottom w:val="0"/>
      <w:divBdr>
        <w:top w:val="none" w:sz="0" w:space="0" w:color="auto"/>
        <w:left w:val="none" w:sz="0" w:space="0" w:color="auto"/>
        <w:bottom w:val="none" w:sz="0" w:space="0" w:color="auto"/>
        <w:right w:val="none" w:sz="0" w:space="0" w:color="auto"/>
      </w:divBdr>
    </w:div>
    <w:div w:id="1287391171">
      <w:bodyDiv w:val="1"/>
      <w:marLeft w:val="0"/>
      <w:marRight w:val="0"/>
      <w:marTop w:val="0"/>
      <w:marBottom w:val="0"/>
      <w:divBdr>
        <w:top w:val="none" w:sz="0" w:space="0" w:color="auto"/>
        <w:left w:val="none" w:sz="0" w:space="0" w:color="auto"/>
        <w:bottom w:val="none" w:sz="0" w:space="0" w:color="auto"/>
        <w:right w:val="none" w:sz="0" w:space="0" w:color="auto"/>
      </w:divBdr>
    </w:div>
    <w:div w:id="1319921815">
      <w:bodyDiv w:val="1"/>
      <w:marLeft w:val="0"/>
      <w:marRight w:val="0"/>
      <w:marTop w:val="0"/>
      <w:marBottom w:val="0"/>
      <w:divBdr>
        <w:top w:val="none" w:sz="0" w:space="0" w:color="auto"/>
        <w:left w:val="none" w:sz="0" w:space="0" w:color="auto"/>
        <w:bottom w:val="none" w:sz="0" w:space="0" w:color="auto"/>
        <w:right w:val="none" w:sz="0" w:space="0" w:color="auto"/>
      </w:divBdr>
    </w:div>
    <w:div w:id="1339194617">
      <w:bodyDiv w:val="1"/>
      <w:marLeft w:val="0"/>
      <w:marRight w:val="0"/>
      <w:marTop w:val="0"/>
      <w:marBottom w:val="0"/>
      <w:divBdr>
        <w:top w:val="none" w:sz="0" w:space="0" w:color="auto"/>
        <w:left w:val="none" w:sz="0" w:space="0" w:color="auto"/>
        <w:bottom w:val="none" w:sz="0" w:space="0" w:color="auto"/>
        <w:right w:val="none" w:sz="0" w:space="0" w:color="auto"/>
      </w:divBdr>
    </w:div>
    <w:div w:id="1354502902">
      <w:bodyDiv w:val="1"/>
      <w:marLeft w:val="0"/>
      <w:marRight w:val="0"/>
      <w:marTop w:val="0"/>
      <w:marBottom w:val="0"/>
      <w:divBdr>
        <w:top w:val="none" w:sz="0" w:space="0" w:color="auto"/>
        <w:left w:val="none" w:sz="0" w:space="0" w:color="auto"/>
        <w:bottom w:val="none" w:sz="0" w:space="0" w:color="auto"/>
        <w:right w:val="none" w:sz="0" w:space="0" w:color="auto"/>
      </w:divBdr>
    </w:div>
    <w:div w:id="1374383156">
      <w:bodyDiv w:val="1"/>
      <w:marLeft w:val="0"/>
      <w:marRight w:val="0"/>
      <w:marTop w:val="0"/>
      <w:marBottom w:val="0"/>
      <w:divBdr>
        <w:top w:val="none" w:sz="0" w:space="0" w:color="auto"/>
        <w:left w:val="none" w:sz="0" w:space="0" w:color="auto"/>
        <w:bottom w:val="none" w:sz="0" w:space="0" w:color="auto"/>
        <w:right w:val="none" w:sz="0" w:space="0" w:color="auto"/>
      </w:divBdr>
    </w:div>
    <w:div w:id="1408844450">
      <w:bodyDiv w:val="1"/>
      <w:marLeft w:val="0"/>
      <w:marRight w:val="0"/>
      <w:marTop w:val="0"/>
      <w:marBottom w:val="0"/>
      <w:divBdr>
        <w:top w:val="none" w:sz="0" w:space="0" w:color="auto"/>
        <w:left w:val="none" w:sz="0" w:space="0" w:color="auto"/>
        <w:bottom w:val="none" w:sz="0" w:space="0" w:color="auto"/>
        <w:right w:val="none" w:sz="0" w:space="0" w:color="auto"/>
      </w:divBdr>
    </w:div>
    <w:div w:id="1423914441">
      <w:bodyDiv w:val="1"/>
      <w:marLeft w:val="0"/>
      <w:marRight w:val="0"/>
      <w:marTop w:val="0"/>
      <w:marBottom w:val="0"/>
      <w:divBdr>
        <w:top w:val="none" w:sz="0" w:space="0" w:color="auto"/>
        <w:left w:val="none" w:sz="0" w:space="0" w:color="auto"/>
        <w:bottom w:val="none" w:sz="0" w:space="0" w:color="auto"/>
        <w:right w:val="none" w:sz="0" w:space="0" w:color="auto"/>
      </w:divBdr>
    </w:div>
    <w:div w:id="1500344875">
      <w:bodyDiv w:val="1"/>
      <w:marLeft w:val="0"/>
      <w:marRight w:val="0"/>
      <w:marTop w:val="0"/>
      <w:marBottom w:val="0"/>
      <w:divBdr>
        <w:top w:val="none" w:sz="0" w:space="0" w:color="auto"/>
        <w:left w:val="none" w:sz="0" w:space="0" w:color="auto"/>
        <w:bottom w:val="none" w:sz="0" w:space="0" w:color="auto"/>
        <w:right w:val="none" w:sz="0" w:space="0" w:color="auto"/>
      </w:divBdr>
    </w:div>
    <w:div w:id="1540167630">
      <w:bodyDiv w:val="1"/>
      <w:marLeft w:val="0"/>
      <w:marRight w:val="0"/>
      <w:marTop w:val="0"/>
      <w:marBottom w:val="0"/>
      <w:divBdr>
        <w:top w:val="none" w:sz="0" w:space="0" w:color="auto"/>
        <w:left w:val="none" w:sz="0" w:space="0" w:color="auto"/>
        <w:bottom w:val="none" w:sz="0" w:space="0" w:color="auto"/>
        <w:right w:val="none" w:sz="0" w:space="0" w:color="auto"/>
      </w:divBdr>
    </w:div>
    <w:div w:id="1570379077">
      <w:bodyDiv w:val="1"/>
      <w:marLeft w:val="0"/>
      <w:marRight w:val="0"/>
      <w:marTop w:val="0"/>
      <w:marBottom w:val="0"/>
      <w:divBdr>
        <w:top w:val="none" w:sz="0" w:space="0" w:color="auto"/>
        <w:left w:val="none" w:sz="0" w:space="0" w:color="auto"/>
        <w:bottom w:val="none" w:sz="0" w:space="0" w:color="auto"/>
        <w:right w:val="none" w:sz="0" w:space="0" w:color="auto"/>
      </w:divBdr>
    </w:div>
    <w:div w:id="1749182584">
      <w:bodyDiv w:val="1"/>
      <w:marLeft w:val="0"/>
      <w:marRight w:val="0"/>
      <w:marTop w:val="0"/>
      <w:marBottom w:val="0"/>
      <w:divBdr>
        <w:top w:val="none" w:sz="0" w:space="0" w:color="auto"/>
        <w:left w:val="none" w:sz="0" w:space="0" w:color="auto"/>
        <w:bottom w:val="none" w:sz="0" w:space="0" w:color="auto"/>
        <w:right w:val="none" w:sz="0" w:space="0" w:color="auto"/>
      </w:divBdr>
    </w:div>
    <w:div w:id="1786734683">
      <w:bodyDiv w:val="1"/>
      <w:marLeft w:val="0"/>
      <w:marRight w:val="0"/>
      <w:marTop w:val="0"/>
      <w:marBottom w:val="0"/>
      <w:divBdr>
        <w:top w:val="none" w:sz="0" w:space="0" w:color="auto"/>
        <w:left w:val="none" w:sz="0" w:space="0" w:color="auto"/>
        <w:bottom w:val="none" w:sz="0" w:space="0" w:color="auto"/>
        <w:right w:val="none" w:sz="0" w:space="0" w:color="auto"/>
      </w:divBdr>
    </w:div>
    <w:div w:id="1791509058">
      <w:bodyDiv w:val="1"/>
      <w:marLeft w:val="0"/>
      <w:marRight w:val="0"/>
      <w:marTop w:val="0"/>
      <w:marBottom w:val="0"/>
      <w:divBdr>
        <w:top w:val="none" w:sz="0" w:space="0" w:color="auto"/>
        <w:left w:val="none" w:sz="0" w:space="0" w:color="auto"/>
        <w:bottom w:val="none" w:sz="0" w:space="0" w:color="auto"/>
        <w:right w:val="none" w:sz="0" w:space="0" w:color="auto"/>
      </w:divBdr>
    </w:div>
    <w:div w:id="1842771178">
      <w:bodyDiv w:val="1"/>
      <w:marLeft w:val="0"/>
      <w:marRight w:val="0"/>
      <w:marTop w:val="0"/>
      <w:marBottom w:val="0"/>
      <w:divBdr>
        <w:top w:val="none" w:sz="0" w:space="0" w:color="auto"/>
        <w:left w:val="none" w:sz="0" w:space="0" w:color="auto"/>
        <w:bottom w:val="none" w:sz="0" w:space="0" w:color="auto"/>
        <w:right w:val="none" w:sz="0" w:space="0" w:color="auto"/>
      </w:divBdr>
    </w:div>
    <w:div w:id="1872110734">
      <w:bodyDiv w:val="1"/>
      <w:marLeft w:val="0"/>
      <w:marRight w:val="0"/>
      <w:marTop w:val="0"/>
      <w:marBottom w:val="0"/>
      <w:divBdr>
        <w:top w:val="none" w:sz="0" w:space="0" w:color="auto"/>
        <w:left w:val="none" w:sz="0" w:space="0" w:color="auto"/>
        <w:bottom w:val="none" w:sz="0" w:space="0" w:color="auto"/>
        <w:right w:val="none" w:sz="0" w:space="0" w:color="auto"/>
      </w:divBdr>
    </w:div>
    <w:div w:id="21384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F34D3-DAB1-4123-BF42-F365E2AC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221</TotalTime>
  <Pages>45</Pages>
  <Words>17777</Words>
  <Characters>97776</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115323</CharactersWithSpaces>
  <SharedDoc>false</SharedDoc>
  <HLinks>
    <vt:vector size="402" baseType="variant">
      <vt:variant>
        <vt:i4>1900597</vt:i4>
      </vt:variant>
      <vt:variant>
        <vt:i4>398</vt:i4>
      </vt:variant>
      <vt:variant>
        <vt:i4>0</vt:i4>
      </vt:variant>
      <vt:variant>
        <vt:i4>5</vt:i4>
      </vt:variant>
      <vt:variant>
        <vt:lpwstr/>
      </vt:variant>
      <vt:variant>
        <vt:lpwstr>_Toc42169698</vt:lpwstr>
      </vt:variant>
      <vt:variant>
        <vt:i4>1179701</vt:i4>
      </vt:variant>
      <vt:variant>
        <vt:i4>392</vt:i4>
      </vt:variant>
      <vt:variant>
        <vt:i4>0</vt:i4>
      </vt:variant>
      <vt:variant>
        <vt:i4>5</vt:i4>
      </vt:variant>
      <vt:variant>
        <vt:lpwstr/>
      </vt:variant>
      <vt:variant>
        <vt:lpwstr>_Toc42169697</vt:lpwstr>
      </vt:variant>
      <vt:variant>
        <vt:i4>1245237</vt:i4>
      </vt:variant>
      <vt:variant>
        <vt:i4>386</vt:i4>
      </vt:variant>
      <vt:variant>
        <vt:i4>0</vt:i4>
      </vt:variant>
      <vt:variant>
        <vt:i4>5</vt:i4>
      </vt:variant>
      <vt:variant>
        <vt:lpwstr/>
      </vt:variant>
      <vt:variant>
        <vt:lpwstr>_Toc42169696</vt:lpwstr>
      </vt:variant>
      <vt:variant>
        <vt:i4>1048629</vt:i4>
      </vt:variant>
      <vt:variant>
        <vt:i4>380</vt:i4>
      </vt:variant>
      <vt:variant>
        <vt:i4>0</vt:i4>
      </vt:variant>
      <vt:variant>
        <vt:i4>5</vt:i4>
      </vt:variant>
      <vt:variant>
        <vt:lpwstr/>
      </vt:variant>
      <vt:variant>
        <vt:lpwstr>_Toc42169695</vt:lpwstr>
      </vt:variant>
      <vt:variant>
        <vt:i4>1114165</vt:i4>
      </vt:variant>
      <vt:variant>
        <vt:i4>374</vt:i4>
      </vt:variant>
      <vt:variant>
        <vt:i4>0</vt:i4>
      </vt:variant>
      <vt:variant>
        <vt:i4>5</vt:i4>
      </vt:variant>
      <vt:variant>
        <vt:lpwstr/>
      </vt:variant>
      <vt:variant>
        <vt:lpwstr>_Toc42169694</vt:lpwstr>
      </vt:variant>
      <vt:variant>
        <vt:i4>1441845</vt:i4>
      </vt:variant>
      <vt:variant>
        <vt:i4>368</vt:i4>
      </vt:variant>
      <vt:variant>
        <vt:i4>0</vt:i4>
      </vt:variant>
      <vt:variant>
        <vt:i4>5</vt:i4>
      </vt:variant>
      <vt:variant>
        <vt:lpwstr/>
      </vt:variant>
      <vt:variant>
        <vt:lpwstr>_Toc42169693</vt:lpwstr>
      </vt:variant>
      <vt:variant>
        <vt:i4>1507381</vt:i4>
      </vt:variant>
      <vt:variant>
        <vt:i4>362</vt:i4>
      </vt:variant>
      <vt:variant>
        <vt:i4>0</vt:i4>
      </vt:variant>
      <vt:variant>
        <vt:i4>5</vt:i4>
      </vt:variant>
      <vt:variant>
        <vt:lpwstr/>
      </vt:variant>
      <vt:variant>
        <vt:lpwstr>_Toc42169692</vt:lpwstr>
      </vt:variant>
      <vt:variant>
        <vt:i4>1310773</vt:i4>
      </vt:variant>
      <vt:variant>
        <vt:i4>356</vt:i4>
      </vt:variant>
      <vt:variant>
        <vt:i4>0</vt:i4>
      </vt:variant>
      <vt:variant>
        <vt:i4>5</vt:i4>
      </vt:variant>
      <vt:variant>
        <vt:lpwstr/>
      </vt:variant>
      <vt:variant>
        <vt:lpwstr>_Toc42169691</vt:lpwstr>
      </vt:variant>
      <vt:variant>
        <vt:i4>1376309</vt:i4>
      </vt:variant>
      <vt:variant>
        <vt:i4>350</vt:i4>
      </vt:variant>
      <vt:variant>
        <vt:i4>0</vt:i4>
      </vt:variant>
      <vt:variant>
        <vt:i4>5</vt:i4>
      </vt:variant>
      <vt:variant>
        <vt:lpwstr/>
      </vt:variant>
      <vt:variant>
        <vt:lpwstr>_Toc42169690</vt:lpwstr>
      </vt:variant>
      <vt:variant>
        <vt:i4>1835060</vt:i4>
      </vt:variant>
      <vt:variant>
        <vt:i4>344</vt:i4>
      </vt:variant>
      <vt:variant>
        <vt:i4>0</vt:i4>
      </vt:variant>
      <vt:variant>
        <vt:i4>5</vt:i4>
      </vt:variant>
      <vt:variant>
        <vt:lpwstr/>
      </vt:variant>
      <vt:variant>
        <vt:lpwstr>_Toc42169689</vt:lpwstr>
      </vt:variant>
      <vt:variant>
        <vt:i4>1900596</vt:i4>
      </vt:variant>
      <vt:variant>
        <vt:i4>338</vt:i4>
      </vt:variant>
      <vt:variant>
        <vt:i4>0</vt:i4>
      </vt:variant>
      <vt:variant>
        <vt:i4>5</vt:i4>
      </vt:variant>
      <vt:variant>
        <vt:lpwstr/>
      </vt:variant>
      <vt:variant>
        <vt:lpwstr>_Toc42169688</vt:lpwstr>
      </vt:variant>
      <vt:variant>
        <vt:i4>1179700</vt:i4>
      </vt:variant>
      <vt:variant>
        <vt:i4>332</vt:i4>
      </vt:variant>
      <vt:variant>
        <vt:i4>0</vt:i4>
      </vt:variant>
      <vt:variant>
        <vt:i4>5</vt:i4>
      </vt:variant>
      <vt:variant>
        <vt:lpwstr/>
      </vt:variant>
      <vt:variant>
        <vt:lpwstr>_Toc42169687</vt:lpwstr>
      </vt:variant>
      <vt:variant>
        <vt:i4>1245236</vt:i4>
      </vt:variant>
      <vt:variant>
        <vt:i4>326</vt:i4>
      </vt:variant>
      <vt:variant>
        <vt:i4>0</vt:i4>
      </vt:variant>
      <vt:variant>
        <vt:i4>5</vt:i4>
      </vt:variant>
      <vt:variant>
        <vt:lpwstr/>
      </vt:variant>
      <vt:variant>
        <vt:lpwstr>_Toc42169686</vt:lpwstr>
      </vt:variant>
      <vt:variant>
        <vt:i4>1048628</vt:i4>
      </vt:variant>
      <vt:variant>
        <vt:i4>320</vt:i4>
      </vt:variant>
      <vt:variant>
        <vt:i4>0</vt:i4>
      </vt:variant>
      <vt:variant>
        <vt:i4>5</vt:i4>
      </vt:variant>
      <vt:variant>
        <vt:lpwstr/>
      </vt:variant>
      <vt:variant>
        <vt:lpwstr>_Toc42169685</vt:lpwstr>
      </vt:variant>
      <vt:variant>
        <vt:i4>1114164</vt:i4>
      </vt:variant>
      <vt:variant>
        <vt:i4>314</vt:i4>
      </vt:variant>
      <vt:variant>
        <vt:i4>0</vt:i4>
      </vt:variant>
      <vt:variant>
        <vt:i4>5</vt:i4>
      </vt:variant>
      <vt:variant>
        <vt:lpwstr/>
      </vt:variant>
      <vt:variant>
        <vt:lpwstr>_Toc42169684</vt:lpwstr>
      </vt:variant>
      <vt:variant>
        <vt:i4>1441844</vt:i4>
      </vt:variant>
      <vt:variant>
        <vt:i4>308</vt:i4>
      </vt:variant>
      <vt:variant>
        <vt:i4>0</vt:i4>
      </vt:variant>
      <vt:variant>
        <vt:i4>5</vt:i4>
      </vt:variant>
      <vt:variant>
        <vt:lpwstr/>
      </vt:variant>
      <vt:variant>
        <vt:lpwstr>_Toc42169683</vt:lpwstr>
      </vt:variant>
      <vt:variant>
        <vt:i4>1507380</vt:i4>
      </vt:variant>
      <vt:variant>
        <vt:i4>302</vt:i4>
      </vt:variant>
      <vt:variant>
        <vt:i4>0</vt:i4>
      </vt:variant>
      <vt:variant>
        <vt:i4>5</vt:i4>
      </vt:variant>
      <vt:variant>
        <vt:lpwstr/>
      </vt:variant>
      <vt:variant>
        <vt:lpwstr>_Toc42169682</vt:lpwstr>
      </vt:variant>
      <vt:variant>
        <vt:i4>1310772</vt:i4>
      </vt:variant>
      <vt:variant>
        <vt:i4>296</vt:i4>
      </vt:variant>
      <vt:variant>
        <vt:i4>0</vt:i4>
      </vt:variant>
      <vt:variant>
        <vt:i4>5</vt:i4>
      </vt:variant>
      <vt:variant>
        <vt:lpwstr/>
      </vt:variant>
      <vt:variant>
        <vt:lpwstr>_Toc42169681</vt:lpwstr>
      </vt:variant>
      <vt:variant>
        <vt:i4>1376308</vt:i4>
      </vt:variant>
      <vt:variant>
        <vt:i4>290</vt:i4>
      </vt:variant>
      <vt:variant>
        <vt:i4>0</vt:i4>
      </vt:variant>
      <vt:variant>
        <vt:i4>5</vt:i4>
      </vt:variant>
      <vt:variant>
        <vt:lpwstr/>
      </vt:variant>
      <vt:variant>
        <vt:lpwstr>_Toc42169680</vt:lpwstr>
      </vt:variant>
      <vt:variant>
        <vt:i4>1835067</vt:i4>
      </vt:variant>
      <vt:variant>
        <vt:i4>284</vt:i4>
      </vt:variant>
      <vt:variant>
        <vt:i4>0</vt:i4>
      </vt:variant>
      <vt:variant>
        <vt:i4>5</vt:i4>
      </vt:variant>
      <vt:variant>
        <vt:lpwstr/>
      </vt:variant>
      <vt:variant>
        <vt:lpwstr>_Toc42169679</vt:lpwstr>
      </vt:variant>
      <vt:variant>
        <vt:i4>1900603</vt:i4>
      </vt:variant>
      <vt:variant>
        <vt:i4>278</vt:i4>
      </vt:variant>
      <vt:variant>
        <vt:i4>0</vt:i4>
      </vt:variant>
      <vt:variant>
        <vt:i4>5</vt:i4>
      </vt:variant>
      <vt:variant>
        <vt:lpwstr/>
      </vt:variant>
      <vt:variant>
        <vt:lpwstr>_Toc42169678</vt:lpwstr>
      </vt:variant>
      <vt:variant>
        <vt:i4>1179707</vt:i4>
      </vt:variant>
      <vt:variant>
        <vt:i4>272</vt:i4>
      </vt:variant>
      <vt:variant>
        <vt:i4>0</vt:i4>
      </vt:variant>
      <vt:variant>
        <vt:i4>5</vt:i4>
      </vt:variant>
      <vt:variant>
        <vt:lpwstr/>
      </vt:variant>
      <vt:variant>
        <vt:lpwstr>_Toc42169677</vt:lpwstr>
      </vt:variant>
      <vt:variant>
        <vt:i4>1245243</vt:i4>
      </vt:variant>
      <vt:variant>
        <vt:i4>266</vt:i4>
      </vt:variant>
      <vt:variant>
        <vt:i4>0</vt:i4>
      </vt:variant>
      <vt:variant>
        <vt:i4>5</vt:i4>
      </vt:variant>
      <vt:variant>
        <vt:lpwstr/>
      </vt:variant>
      <vt:variant>
        <vt:lpwstr>_Toc42169676</vt:lpwstr>
      </vt:variant>
      <vt:variant>
        <vt:i4>1048635</vt:i4>
      </vt:variant>
      <vt:variant>
        <vt:i4>260</vt:i4>
      </vt:variant>
      <vt:variant>
        <vt:i4>0</vt:i4>
      </vt:variant>
      <vt:variant>
        <vt:i4>5</vt:i4>
      </vt:variant>
      <vt:variant>
        <vt:lpwstr/>
      </vt:variant>
      <vt:variant>
        <vt:lpwstr>_Toc42169675</vt:lpwstr>
      </vt:variant>
      <vt:variant>
        <vt:i4>1114171</vt:i4>
      </vt:variant>
      <vt:variant>
        <vt:i4>254</vt:i4>
      </vt:variant>
      <vt:variant>
        <vt:i4>0</vt:i4>
      </vt:variant>
      <vt:variant>
        <vt:i4>5</vt:i4>
      </vt:variant>
      <vt:variant>
        <vt:lpwstr/>
      </vt:variant>
      <vt:variant>
        <vt:lpwstr>_Toc42169674</vt:lpwstr>
      </vt:variant>
      <vt:variant>
        <vt:i4>1441851</vt:i4>
      </vt:variant>
      <vt:variant>
        <vt:i4>248</vt:i4>
      </vt:variant>
      <vt:variant>
        <vt:i4>0</vt:i4>
      </vt:variant>
      <vt:variant>
        <vt:i4>5</vt:i4>
      </vt:variant>
      <vt:variant>
        <vt:lpwstr/>
      </vt:variant>
      <vt:variant>
        <vt:lpwstr>_Toc42169673</vt:lpwstr>
      </vt:variant>
      <vt:variant>
        <vt:i4>1507387</vt:i4>
      </vt:variant>
      <vt:variant>
        <vt:i4>242</vt:i4>
      </vt:variant>
      <vt:variant>
        <vt:i4>0</vt:i4>
      </vt:variant>
      <vt:variant>
        <vt:i4>5</vt:i4>
      </vt:variant>
      <vt:variant>
        <vt:lpwstr/>
      </vt:variant>
      <vt:variant>
        <vt:lpwstr>_Toc42169672</vt:lpwstr>
      </vt:variant>
      <vt:variant>
        <vt:i4>1310779</vt:i4>
      </vt:variant>
      <vt:variant>
        <vt:i4>236</vt:i4>
      </vt:variant>
      <vt:variant>
        <vt:i4>0</vt:i4>
      </vt:variant>
      <vt:variant>
        <vt:i4>5</vt:i4>
      </vt:variant>
      <vt:variant>
        <vt:lpwstr/>
      </vt:variant>
      <vt:variant>
        <vt:lpwstr>_Toc42169671</vt:lpwstr>
      </vt:variant>
      <vt:variant>
        <vt:i4>1376315</vt:i4>
      </vt:variant>
      <vt:variant>
        <vt:i4>230</vt:i4>
      </vt:variant>
      <vt:variant>
        <vt:i4>0</vt:i4>
      </vt:variant>
      <vt:variant>
        <vt:i4>5</vt:i4>
      </vt:variant>
      <vt:variant>
        <vt:lpwstr/>
      </vt:variant>
      <vt:variant>
        <vt:lpwstr>_Toc42169670</vt:lpwstr>
      </vt:variant>
      <vt:variant>
        <vt:i4>1835066</vt:i4>
      </vt:variant>
      <vt:variant>
        <vt:i4>224</vt:i4>
      </vt:variant>
      <vt:variant>
        <vt:i4>0</vt:i4>
      </vt:variant>
      <vt:variant>
        <vt:i4>5</vt:i4>
      </vt:variant>
      <vt:variant>
        <vt:lpwstr/>
      </vt:variant>
      <vt:variant>
        <vt:lpwstr>_Toc42169669</vt:lpwstr>
      </vt:variant>
      <vt:variant>
        <vt:i4>1900602</vt:i4>
      </vt:variant>
      <vt:variant>
        <vt:i4>218</vt:i4>
      </vt:variant>
      <vt:variant>
        <vt:i4>0</vt:i4>
      </vt:variant>
      <vt:variant>
        <vt:i4>5</vt:i4>
      </vt:variant>
      <vt:variant>
        <vt:lpwstr/>
      </vt:variant>
      <vt:variant>
        <vt:lpwstr>_Toc42169668</vt:lpwstr>
      </vt:variant>
      <vt:variant>
        <vt:i4>1179706</vt:i4>
      </vt:variant>
      <vt:variant>
        <vt:i4>212</vt:i4>
      </vt:variant>
      <vt:variant>
        <vt:i4>0</vt:i4>
      </vt:variant>
      <vt:variant>
        <vt:i4>5</vt:i4>
      </vt:variant>
      <vt:variant>
        <vt:lpwstr/>
      </vt:variant>
      <vt:variant>
        <vt:lpwstr>_Toc42169667</vt:lpwstr>
      </vt:variant>
      <vt:variant>
        <vt:i4>1245242</vt:i4>
      </vt:variant>
      <vt:variant>
        <vt:i4>206</vt:i4>
      </vt:variant>
      <vt:variant>
        <vt:i4>0</vt:i4>
      </vt:variant>
      <vt:variant>
        <vt:i4>5</vt:i4>
      </vt:variant>
      <vt:variant>
        <vt:lpwstr/>
      </vt:variant>
      <vt:variant>
        <vt:lpwstr>_Toc42169666</vt:lpwstr>
      </vt:variant>
      <vt:variant>
        <vt:i4>1048634</vt:i4>
      </vt:variant>
      <vt:variant>
        <vt:i4>200</vt:i4>
      </vt:variant>
      <vt:variant>
        <vt:i4>0</vt:i4>
      </vt:variant>
      <vt:variant>
        <vt:i4>5</vt:i4>
      </vt:variant>
      <vt:variant>
        <vt:lpwstr/>
      </vt:variant>
      <vt:variant>
        <vt:lpwstr>_Toc42169665</vt:lpwstr>
      </vt:variant>
      <vt:variant>
        <vt:i4>1114170</vt:i4>
      </vt:variant>
      <vt:variant>
        <vt:i4>194</vt:i4>
      </vt:variant>
      <vt:variant>
        <vt:i4>0</vt:i4>
      </vt:variant>
      <vt:variant>
        <vt:i4>5</vt:i4>
      </vt:variant>
      <vt:variant>
        <vt:lpwstr/>
      </vt:variant>
      <vt:variant>
        <vt:lpwstr>_Toc42169664</vt:lpwstr>
      </vt:variant>
      <vt:variant>
        <vt:i4>1441850</vt:i4>
      </vt:variant>
      <vt:variant>
        <vt:i4>188</vt:i4>
      </vt:variant>
      <vt:variant>
        <vt:i4>0</vt:i4>
      </vt:variant>
      <vt:variant>
        <vt:i4>5</vt:i4>
      </vt:variant>
      <vt:variant>
        <vt:lpwstr/>
      </vt:variant>
      <vt:variant>
        <vt:lpwstr>_Toc42169663</vt:lpwstr>
      </vt:variant>
      <vt:variant>
        <vt:i4>1507386</vt:i4>
      </vt:variant>
      <vt:variant>
        <vt:i4>182</vt:i4>
      </vt:variant>
      <vt:variant>
        <vt:i4>0</vt:i4>
      </vt:variant>
      <vt:variant>
        <vt:i4>5</vt:i4>
      </vt:variant>
      <vt:variant>
        <vt:lpwstr/>
      </vt:variant>
      <vt:variant>
        <vt:lpwstr>_Toc42169662</vt:lpwstr>
      </vt:variant>
      <vt:variant>
        <vt:i4>1310778</vt:i4>
      </vt:variant>
      <vt:variant>
        <vt:i4>176</vt:i4>
      </vt:variant>
      <vt:variant>
        <vt:i4>0</vt:i4>
      </vt:variant>
      <vt:variant>
        <vt:i4>5</vt:i4>
      </vt:variant>
      <vt:variant>
        <vt:lpwstr/>
      </vt:variant>
      <vt:variant>
        <vt:lpwstr>_Toc42169661</vt:lpwstr>
      </vt:variant>
      <vt:variant>
        <vt:i4>1376314</vt:i4>
      </vt:variant>
      <vt:variant>
        <vt:i4>170</vt:i4>
      </vt:variant>
      <vt:variant>
        <vt:i4>0</vt:i4>
      </vt:variant>
      <vt:variant>
        <vt:i4>5</vt:i4>
      </vt:variant>
      <vt:variant>
        <vt:lpwstr/>
      </vt:variant>
      <vt:variant>
        <vt:lpwstr>_Toc42169660</vt:lpwstr>
      </vt:variant>
      <vt:variant>
        <vt:i4>1835065</vt:i4>
      </vt:variant>
      <vt:variant>
        <vt:i4>164</vt:i4>
      </vt:variant>
      <vt:variant>
        <vt:i4>0</vt:i4>
      </vt:variant>
      <vt:variant>
        <vt:i4>5</vt:i4>
      </vt:variant>
      <vt:variant>
        <vt:lpwstr/>
      </vt:variant>
      <vt:variant>
        <vt:lpwstr>_Toc42169659</vt:lpwstr>
      </vt:variant>
      <vt:variant>
        <vt:i4>1900601</vt:i4>
      </vt:variant>
      <vt:variant>
        <vt:i4>158</vt:i4>
      </vt:variant>
      <vt:variant>
        <vt:i4>0</vt:i4>
      </vt:variant>
      <vt:variant>
        <vt:i4>5</vt:i4>
      </vt:variant>
      <vt:variant>
        <vt:lpwstr/>
      </vt:variant>
      <vt:variant>
        <vt:lpwstr>_Toc42169658</vt:lpwstr>
      </vt:variant>
      <vt:variant>
        <vt:i4>1179705</vt:i4>
      </vt:variant>
      <vt:variant>
        <vt:i4>152</vt:i4>
      </vt:variant>
      <vt:variant>
        <vt:i4>0</vt:i4>
      </vt:variant>
      <vt:variant>
        <vt:i4>5</vt:i4>
      </vt:variant>
      <vt:variant>
        <vt:lpwstr/>
      </vt:variant>
      <vt:variant>
        <vt:lpwstr>_Toc42169657</vt:lpwstr>
      </vt:variant>
      <vt:variant>
        <vt:i4>1245241</vt:i4>
      </vt:variant>
      <vt:variant>
        <vt:i4>146</vt:i4>
      </vt:variant>
      <vt:variant>
        <vt:i4>0</vt:i4>
      </vt:variant>
      <vt:variant>
        <vt:i4>5</vt:i4>
      </vt:variant>
      <vt:variant>
        <vt:lpwstr/>
      </vt:variant>
      <vt:variant>
        <vt:lpwstr>_Toc42169656</vt:lpwstr>
      </vt:variant>
      <vt:variant>
        <vt:i4>1048633</vt:i4>
      </vt:variant>
      <vt:variant>
        <vt:i4>140</vt:i4>
      </vt:variant>
      <vt:variant>
        <vt:i4>0</vt:i4>
      </vt:variant>
      <vt:variant>
        <vt:i4>5</vt:i4>
      </vt:variant>
      <vt:variant>
        <vt:lpwstr/>
      </vt:variant>
      <vt:variant>
        <vt:lpwstr>_Toc42169655</vt:lpwstr>
      </vt:variant>
      <vt:variant>
        <vt:i4>1114169</vt:i4>
      </vt:variant>
      <vt:variant>
        <vt:i4>134</vt:i4>
      </vt:variant>
      <vt:variant>
        <vt:i4>0</vt:i4>
      </vt:variant>
      <vt:variant>
        <vt:i4>5</vt:i4>
      </vt:variant>
      <vt:variant>
        <vt:lpwstr/>
      </vt:variant>
      <vt:variant>
        <vt:lpwstr>_Toc42169654</vt:lpwstr>
      </vt:variant>
      <vt:variant>
        <vt:i4>1441849</vt:i4>
      </vt:variant>
      <vt:variant>
        <vt:i4>128</vt:i4>
      </vt:variant>
      <vt:variant>
        <vt:i4>0</vt:i4>
      </vt:variant>
      <vt:variant>
        <vt:i4>5</vt:i4>
      </vt:variant>
      <vt:variant>
        <vt:lpwstr/>
      </vt:variant>
      <vt:variant>
        <vt:lpwstr>_Toc42169653</vt:lpwstr>
      </vt:variant>
      <vt:variant>
        <vt:i4>1507385</vt:i4>
      </vt:variant>
      <vt:variant>
        <vt:i4>122</vt:i4>
      </vt:variant>
      <vt:variant>
        <vt:i4>0</vt:i4>
      </vt:variant>
      <vt:variant>
        <vt:i4>5</vt:i4>
      </vt:variant>
      <vt:variant>
        <vt:lpwstr/>
      </vt:variant>
      <vt:variant>
        <vt:lpwstr>_Toc42169652</vt:lpwstr>
      </vt:variant>
      <vt:variant>
        <vt:i4>1310777</vt:i4>
      </vt:variant>
      <vt:variant>
        <vt:i4>116</vt:i4>
      </vt:variant>
      <vt:variant>
        <vt:i4>0</vt:i4>
      </vt:variant>
      <vt:variant>
        <vt:i4>5</vt:i4>
      </vt:variant>
      <vt:variant>
        <vt:lpwstr/>
      </vt:variant>
      <vt:variant>
        <vt:lpwstr>_Toc42169651</vt:lpwstr>
      </vt:variant>
      <vt:variant>
        <vt:i4>1376313</vt:i4>
      </vt:variant>
      <vt:variant>
        <vt:i4>110</vt:i4>
      </vt:variant>
      <vt:variant>
        <vt:i4>0</vt:i4>
      </vt:variant>
      <vt:variant>
        <vt:i4>5</vt:i4>
      </vt:variant>
      <vt:variant>
        <vt:lpwstr/>
      </vt:variant>
      <vt:variant>
        <vt:lpwstr>_Toc42169650</vt:lpwstr>
      </vt:variant>
      <vt:variant>
        <vt:i4>1835064</vt:i4>
      </vt:variant>
      <vt:variant>
        <vt:i4>104</vt:i4>
      </vt:variant>
      <vt:variant>
        <vt:i4>0</vt:i4>
      </vt:variant>
      <vt:variant>
        <vt:i4>5</vt:i4>
      </vt:variant>
      <vt:variant>
        <vt:lpwstr/>
      </vt:variant>
      <vt:variant>
        <vt:lpwstr>_Toc42169649</vt:lpwstr>
      </vt:variant>
      <vt:variant>
        <vt:i4>1900600</vt:i4>
      </vt:variant>
      <vt:variant>
        <vt:i4>98</vt:i4>
      </vt:variant>
      <vt:variant>
        <vt:i4>0</vt:i4>
      </vt:variant>
      <vt:variant>
        <vt:i4>5</vt:i4>
      </vt:variant>
      <vt:variant>
        <vt:lpwstr/>
      </vt:variant>
      <vt:variant>
        <vt:lpwstr>_Toc42169648</vt:lpwstr>
      </vt:variant>
      <vt:variant>
        <vt:i4>1179704</vt:i4>
      </vt:variant>
      <vt:variant>
        <vt:i4>92</vt:i4>
      </vt:variant>
      <vt:variant>
        <vt:i4>0</vt:i4>
      </vt:variant>
      <vt:variant>
        <vt:i4>5</vt:i4>
      </vt:variant>
      <vt:variant>
        <vt:lpwstr/>
      </vt:variant>
      <vt:variant>
        <vt:lpwstr>_Toc42169647</vt:lpwstr>
      </vt:variant>
      <vt:variant>
        <vt:i4>1245240</vt:i4>
      </vt:variant>
      <vt:variant>
        <vt:i4>86</vt:i4>
      </vt:variant>
      <vt:variant>
        <vt:i4>0</vt:i4>
      </vt:variant>
      <vt:variant>
        <vt:i4>5</vt:i4>
      </vt:variant>
      <vt:variant>
        <vt:lpwstr/>
      </vt:variant>
      <vt:variant>
        <vt:lpwstr>_Toc42169646</vt:lpwstr>
      </vt:variant>
      <vt:variant>
        <vt:i4>1048632</vt:i4>
      </vt:variant>
      <vt:variant>
        <vt:i4>80</vt:i4>
      </vt:variant>
      <vt:variant>
        <vt:i4>0</vt:i4>
      </vt:variant>
      <vt:variant>
        <vt:i4>5</vt:i4>
      </vt:variant>
      <vt:variant>
        <vt:lpwstr/>
      </vt:variant>
      <vt:variant>
        <vt:lpwstr>_Toc42169645</vt:lpwstr>
      </vt:variant>
      <vt:variant>
        <vt:i4>1114168</vt:i4>
      </vt:variant>
      <vt:variant>
        <vt:i4>74</vt:i4>
      </vt:variant>
      <vt:variant>
        <vt:i4>0</vt:i4>
      </vt:variant>
      <vt:variant>
        <vt:i4>5</vt:i4>
      </vt:variant>
      <vt:variant>
        <vt:lpwstr/>
      </vt:variant>
      <vt:variant>
        <vt:lpwstr>_Toc42169644</vt:lpwstr>
      </vt:variant>
      <vt:variant>
        <vt:i4>1441848</vt:i4>
      </vt:variant>
      <vt:variant>
        <vt:i4>68</vt:i4>
      </vt:variant>
      <vt:variant>
        <vt:i4>0</vt:i4>
      </vt:variant>
      <vt:variant>
        <vt:i4>5</vt:i4>
      </vt:variant>
      <vt:variant>
        <vt:lpwstr/>
      </vt:variant>
      <vt:variant>
        <vt:lpwstr>_Toc42169643</vt:lpwstr>
      </vt:variant>
      <vt:variant>
        <vt:i4>1507384</vt:i4>
      </vt:variant>
      <vt:variant>
        <vt:i4>62</vt:i4>
      </vt:variant>
      <vt:variant>
        <vt:i4>0</vt:i4>
      </vt:variant>
      <vt:variant>
        <vt:i4>5</vt:i4>
      </vt:variant>
      <vt:variant>
        <vt:lpwstr/>
      </vt:variant>
      <vt:variant>
        <vt:lpwstr>_Toc42169642</vt:lpwstr>
      </vt:variant>
      <vt:variant>
        <vt:i4>1310776</vt:i4>
      </vt:variant>
      <vt:variant>
        <vt:i4>56</vt:i4>
      </vt:variant>
      <vt:variant>
        <vt:i4>0</vt:i4>
      </vt:variant>
      <vt:variant>
        <vt:i4>5</vt:i4>
      </vt:variant>
      <vt:variant>
        <vt:lpwstr/>
      </vt:variant>
      <vt:variant>
        <vt:lpwstr>_Toc42169641</vt:lpwstr>
      </vt:variant>
      <vt:variant>
        <vt:i4>1376312</vt:i4>
      </vt:variant>
      <vt:variant>
        <vt:i4>50</vt:i4>
      </vt:variant>
      <vt:variant>
        <vt:i4>0</vt:i4>
      </vt:variant>
      <vt:variant>
        <vt:i4>5</vt:i4>
      </vt:variant>
      <vt:variant>
        <vt:lpwstr/>
      </vt:variant>
      <vt:variant>
        <vt:lpwstr>_Toc42169640</vt:lpwstr>
      </vt:variant>
      <vt:variant>
        <vt:i4>1835071</vt:i4>
      </vt:variant>
      <vt:variant>
        <vt:i4>44</vt:i4>
      </vt:variant>
      <vt:variant>
        <vt:i4>0</vt:i4>
      </vt:variant>
      <vt:variant>
        <vt:i4>5</vt:i4>
      </vt:variant>
      <vt:variant>
        <vt:lpwstr/>
      </vt:variant>
      <vt:variant>
        <vt:lpwstr>_Toc42169639</vt:lpwstr>
      </vt:variant>
      <vt:variant>
        <vt:i4>1900607</vt:i4>
      </vt:variant>
      <vt:variant>
        <vt:i4>38</vt:i4>
      </vt:variant>
      <vt:variant>
        <vt:i4>0</vt:i4>
      </vt:variant>
      <vt:variant>
        <vt:i4>5</vt:i4>
      </vt:variant>
      <vt:variant>
        <vt:lpwstr/>
      </vt:variant>
      <vt:variant>
        <vt:lpwstr>_Toc42169638</vt:lpwstr>
      </vt:variant>
      <vt:variant>
        <vt:i4>1179711</vt:i4>
      </vt:variant>
      <vt:variant>
        <vt:i4>32</vt:i4>
      </vt:variant>
      <vt:variant>
        <vt:i4>0</vt:i4>
      </vt:variant>
      <vt:variant>
        <vt:i4>5</vt:i4>
      </vt:variant>
      <vt:variant>
        <vt:lpwstr/>
      </vt:variant>
      <vt:variant>
        <vt:lpwstr>_Toc42169637</vt:lpwstr>
      </vt:variant>
      <vt:variant>
        <vt:i4>1245247</vt:i4>
      </vt:variant>
      <vt:variant>
        <vt:i4>26</vt:i4>
      </vt:variant>
      <vt:variant>
        <vt:i4>0</vt:i4>
      </vt:variant>
      <vt:variant>
        <vt:i4>5</vt:i4>
      </vt:variant>
      <vt:variant>
        <vt:lpwstr/>
      </vt:variant>
      <vt:variant>
        <vt:lpwstr>_Toc42169636</vt:lpwstr>
      </vt:variant>
      <vt:variant>
        <vt:i4>1048639</vt:i4>
      </vt:variant>
      <vt:variant>
        <vt:i4>20</vt:i4>
      </vt:variant>
      <vt:variant>
        <vt:i4>0</vt:i4>
      </vt:variant>
      <vt:variant>
        <vt:i4>5</vt:i4>
      </vt:variant>
      <vt:variant>
        <vt:lpwstr/>
      </vt:variant>
      <vt:variant>
        <vt:lpwstr>_Toc42169635</vt:lpwstr>
      </vt:variant>
      <vt:variant>
        <vt:i4>1114175</vt:i4>
      </vt:variant>
      <vt:variant>
        <vt:i4>14</vt:i4>
      </vt:variant>
      <vt:variant>
        <vt:i4>0</vt:i4>
      </vt:variant>
      <vt:variant>
        <vt:i4>5</vt:i4>
      </vt:variant>
      <vt:variant>
        <vt:lpwstr/>
      </vt:variant>
      <vt:variant>
        <vt:lpwstr>_Toc42169634</vt:lpwstr>
      </vt:variant>
      <vt:variant>
        <vt:i4>1441855</vt:i4>
      </vt:variant>
      <vt:variant>
        <vt:i4>8</vt:i4>
      </vt:variant>
      <vt:variant>
        <vt:i4>0</vt:i4>
      </vt:variant>
      <vt:variant>
        <vt:i4>5</vt:i4>
      </vt:variant>
      <vt:variant>
        <vt:lpwstr/>
      </vt:variant>
      <vt:variant>
        <vt:lpwstr>_Toc42169633</vt:lpwstr>
      </vt:variant>
      <vt:variant>
        <vt:i4>1507391</vt:i4>
      </vt:variant>
      <vt:variant>
        <vt:i4>2</vt:i4>
      </vt:variant>
      <vt:variant>
        <vt:i4>0</vt:i4>
      </vt:variant>
      <vt:variant>
        <vt:i4>5</vt:i4>
      </vt:variant>
      <vt:variant>
        <vt:lpwstr/>
      </vt:variant>
      <vt:variant>
        <vt:lpwstr>_Toc42169632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Intervención</dc:creator>
  <cp:lastModifiedBy>CRISTINA MARTIN DEL RIO</cp:lastModifiedBy>
  <cp:revision>37</cp:revision>
  <cp:lastPrinted>2025-11-11T12:35:00Z</cp:lastPrinted>
  <dcterms:created xsi:type="dcterms:W3CDTF">2025-11-11T08:29:00Z</dcterms:created>
  <dcterms:modified xsi:type="dcterms:W3CDTF">2026-04-08T08:01:00Z</dcterms:modified>
</cp:coreProperties>
</file>